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9F25B" w14:textId="77777777" w:rsidR="00E75044" w:rsidRPr="00E75044" w:rsidRDefault="00E75044" w:rsidP="00E75044">
      <w:pPr>
        <w:pStyle w:val="Prrafodelista"/>
        <w:numPr>
          <w:ilvl w:val="0"/>
          <w:numId w:val="1"/>
        </w:numPr>
        <w:spacing w:after="0"/>
        <w:jc w:val="both"/>
        <w:rPr>
          <w:rFonts w:ascii="Arial" w:hAnsi="Arial" w:cs="Arial"/>
          <w:b/>
        </w:rPr>
      </w:pPr>
      <w:r w:rsidRPr="00E75044">
        <w:rPr>
          <w:rFonts w:ascii="Arial" w:hAnsi="Arial" w:cs="Arial"/>
          <w:b/>
        </w:rPr>
        <w:t>OBJETIVO</w:t>
      </w:r>
    </w:p>
    <w:p w14:paraId="4B938A1D" w14:textId="77777777" w:rsidR="00E75044" w:rsidRPr="00E75044" w:rsidRDefault="00E75044" w:rsidP="00E75044">
      <w:pPr>
        <w:spacing w:after="0"/>
        <w:jc w:val="both"/>
        <w:rPr>
          <w:rFonts w:ascii="Arial" w:hAnsi="Arial" w:cs="Arial"/>
        </w:rPr>
      </w:pPr>
    </w:p>
    <w:p w14:paraId="76265A84" w14:textId="77777777" w:rsidR="00E75044" w:rsidRPr="00E75044" w:rsidRDefault="00E75044" w:rsidP="00E75044">
      <w:pPr>
        <w:spacing w:after="0"/>
        <w:jc w:val="both"/>
        <w:rPr>
          <w:rFonts w:ascii="Arial" w:hAnsi="Arial" w:cs="Arial"/>
        </w:rPr>
      </w:pPr>
      <w:r w:rsidRPr="00E75044">
        <w:rPr>
          <w:rFonts w:ascii="Arial" w:hAnsi="Arial" w:cs="Arial"/>
        </w:rPr>
        <w:t>Apoyar a los proyectos prioritarios del P.A.P - P.D.A y los requeridos por  el  Departamento, Municipios y  la comunidad, en el sector de agua potable, saneamiento básico y aseo.</w:t>
      </w:r>
    </w:p>
    <w:p w14:paraId="386B6DF1" w14:textId="77777777" w:rsidR="00E75044" w:rsidRPr="00E75044" w:rsidRDefault="00E75044" w:rsidP="00E75044">
      <w:pPr>
        <w:spacing w:after="0"/>
        <w:jc w:val="both"/>
        <w:rPr>
          <w:rFonts w:ascii="Arial" w:hAnsi="Arial" w:cs="Arial"/>
        </w:rPr>
      </w:pPr>
    </w:p>
    <w:p w14:paraId="0C659749" w14:textId="77777777" w:rsidR="00E75044" w:rsidRPr="00E75044" w:rsidRDefault="00E75044" w:rsidP="00E75044">
      <w:pPr>
        <w:pStyle w:val="Prrafodelista"/>
        <w:numPr>
          <w:ilvl w:val="0"/>
          <w:numId w:val="1"/>
        </w:numPr>
        <w:spacing w:after="0"/>
        <w:jc w:val="both"/>
        <w:rPr>
          <w:rFonts w:ascii="Arial" w:hAnsi="Arial" w:cs="Arial"/>
          <w:b/>
        </w:rPr>
      </w:pPr>
      <w:r w:rsidRPr="00E75044">
        <w:rPr>
          <w:rFonts w:ascii="Arial" w:hAnsi="Arial" w:cs="Arial"/>
          <w:b/>
        </w:rPr>
        <w:t>ALCANCE</w:t>
      </w:r>
    </w:p>
    <w:p w14:paraId="3069921A" w14:textId="77777777" w:rsidR="00E75044" w:rsidRPr="00E75044" w:rsidRDefault="00E75044" w:rsidP="00E75044">
      <w:pPr>
        <w:spacing w:after="0"/>
        <w:jc w:val="both"/>
        <w:rPr>
          <w:rFonts w:ascii="Arial" w:hAnsi="Arial" w:cs="Arial"/>
        </w:rPr>
      </w:pPr>
    </w:p>
    <w:p w14:paraId="5D16CD54" w14:textId="77777777" w:rsidR="00E75044" w:rsidRPr="00E75044" w:rsidRDefault="00E75044" w:rsidP="00E75044">
      <w:pPr>
        <w:spacing w:after="0"/>
        <w:jc w:val="both"/>
        <w:rPr>
          <w:rFonts w:ascii="Arial" w:hAnsi="Arial" w:cs="Arial"/>
        </w:rPr>
      </w:pPr>
      <w:r w:rsidRPr="00E75044">
        <w:rPr>
          <w:rFonts w:ascii="Arial" w:hAnsi="Arial" w:cs="Arial"/>
        </w:rPr>
        <w:t>Satisfacer las necesidades básicas en el  sector de agua potable, saneamiento básico y aseo requeridas por  el Departamento, Municipios y  la comunidad.</w:t>
      </w:r>
    </w:p>
    <w:p w14:paraId="4ED00035" w14:textId="77777777" w:rsidR="00E75044" w:rsidRPr="00E75044" w:rsidRDefault="00E75044" w:rsidP="00E75044">
      <w:pPr>
        <w:spacing w:after="0"/>
        <w:jc w:val="both"/>
        <w:rPr>
          <w:rFonts w:ascii="Arial" w:hAnsi="Arial" w:cs="Arial"/>
        </w:rPr>
      </w:pPr>
    </w:p>
    <w:p w14:paraId="1CA4D24A" w14:textId="77777777" w:rsidR="00E75044" w:rsidRPr="00E75044" w:rsidRDefault="00E75044" w:rsidP="00E75044">
      <w:pPr>
        <w:pStyle w:val="Prrafodelista"/>
        <w:numPr>
          <w:ilvl w:val="0"/>
          <w:numId w:val="1"/>
        </w:numPr>
        <w:spacing w:after="0"/>
        <w:jc w:val="both"/>
        <w:rPr>
          <w:rFonts w:ascii="Arial" w:hAnsi="Arial" w:cs="Arial"/>
          <w:b/>
        </w:rPr>
      </w:pPr>
      <w:r w:rsidRPr="00E75044">
        <w:rPr>
          <w:rFonts w:ascii="Arial" w:hAnsi="Arial" w:cs="Arial"/>
          <w:b/>
        </w:rPr>
        <w:t>SOPORTE NORMATIVO Y DE REFERENCIA</w:t>
      </w:r>
    </w:p>
    <w:p w14:paraId="7A241CF9" w14:textId="77777777" w:rsidR="00E75044" w:rsidRPr="00E75044" w:rsidRDefault="00E75044" w:rsidP="00E75044">
      <w:pPr>
        <w:spacing w:after="0"/>
        <w:jc w:val="both"/>
        <w:rPr>
          <w:rFonts w:ascii="Arial" w:hAnsi="Arial" w:cs="Arial"/>
        </w:rPr>
      </w:pPr>
    </w:p>
    <w:p w14:paraId="56787038" w14:textId="77777777" w:rsidR="00E75044" w:rsidRPr="00E75044" w:rsidRDefault="00E75044" w:rsidP="00E75044">
      <w:pPr>
        <w:spacing w:after="0"/>
        <w:jc w:val="both"/>
        <w:rPr>
          <w:rFonts w:ascii="Arial" w:hAnsi="Arial" w:cs="Arial"/>
        </w:rPr>
      </w:pPr>
      <w:r w:rsidRPr="00E75044">
        <w:rPr>
          <w:rFonts w:ascii="Arial" w:hAnsi="Arial" w:cs="Arial"/>
        </w:rPr>
        <w:t>Ley 142 de 1994,</w:t>
      </w:r>
    </w:p>
    <w:p w14:paraId="6576069C" w14:textId="77777777" w:rsidR="00E75044" w:rsidRPr="00E75044" w:rsidRDefault="00E75044" w:rsidP="00E75044">
      <w:pPr>
        <w:spacing w:after="0"/>
        <w:jc w:val="both"/>
        <w:rPr>
          <w:rFonts w:ascii="Arial" w:hAnsi="Arial" w:cs="Arial"/>
        </w:rPr>
      </w:pPr>
      <w:r w:rsidRPr="00E75044">
        <w:rPr>
          <w:rFonts w:ascii="Arial" w:hAnsi="Arial" w:cs="Arial"/>
        </w:rPr>
        <w:t>Ley  80 de 1993, sus decretos reglamentarios</w:t>
      </w:r>
    </w:p>
    <w:p w14:paraId="7BE86895" w14:textId="77777777" w:rsidR="00E75044" w:rsidRPr="00E75044" w:rsidRDefault="00E75044" w:rsidP="00E75044">
      <w:pPr>
        <w:spacing w:after="0"/>
        <w:jc w:val="both"/>
        <w:rPr>
          <w:rFonts w:ascii="Arial" w:hAnsi="Arial" w:cs="Arial"/>
        </w:rPr>
      </w:pPr>
      <w:r w:rsidRPr="00E75044">
        <w:rPr>
          <w:rFonts w:ascii="Arial" w:hAnsi="Arial" w:cs="Arial"/>
        </w:rPr>
        <w:t>Ley 1150 de 2007, sus decretos reglamentarios</w:t>
      </w:r>
    </w:p>
    <w:p w14:paraId="1E011B22" w14:textId="77777777" w:rsidR="00E75044" w:rsidRPr="00E75044" w:rsidRDefault="00E75044" w:rsidP="00E75044">
      <w:pPr>
        <w:spacing w:after="0"/>
        <w:jc w:val="both"/>
        <w:rPr>
          <w:rFonts w:ascii="Arial" w:hAnsi="Arial" w:cs="Arial"/>
        </w:rPr>
      </w:pPr>
      <w:r w:rsidRPr="00E75044">
        <w:rPr>
          <w:rFonts w:ascii="Arial" w:hAnsi="Arial" w:cs="Arial"/>
        </w:rPr>
        <w:t>Reglamento  técnico de agua potable y saneamiento básico RAS 2000</w:t>
      </w:r>
    </w:p>
    <w:p w14:paraId="2B7ABCB2" w14:textId="77777777" w:rsidR="00E75044" w:rsidRPr="00E75044" w:rsidRDefault="00E75044" w:rsidP="00E75044">
      <w:pPr>
        <w:spacing w:after="0"/>
        <w:jc w:val="both"/>
        <w:rPr>
          <w:rFonts w:ascii="Arial" w:hAnsi="Arial" w:cs="Arial"/>
        </w:rPr>
      </w:pPr>
    </w:p>
    <w:p w14:paraId="1EA5CE3C" w14:textId="77777777" w:rsidR="00E75044" w:rsidRPr="00E75044" w:rsidRDefault="00E75044" w:rsidP="00E75044">
      <w:pPr>
        <w:pStyle w:val="Prrafodelista"/>
        <w:numPr>
          <w:ilvl w:val="0"/>
          <w:numId w:val="1"/>
        </w:numPr>
        <w:spacing w:after="0"/>
        <w:jc w:val="both"/>
        <w:rPr>
          <w:rFonts w:ascii="Arial" w:hAnsi="Arial" w:cs="Arial"/>
          <w:b/>
        </w:rPr>
      </w:pPr>
      <w:r w:rsidRPr="00E75044">
        <w:rPr>
          <w:rFonts w:ascii="Arial" w:hAnsi="Arial" w:cs="Arial"/>
          <w:b/>
        </w:rPr>
        <w:t>RESPONSABLE</w:t>
      </w:r>
    </w:p>
    <w:p w14:paraId="59E597E8" w14:textId="77777777" w:rsidR="00E75044" w:rsidRPr="00E75044" w:rsidRDefault="00E75044" w:rsidP="00E75044">
      <w:pPr>
        <w:spacing w:after="0"/>
        <w:jc w:val="both"/>
        <w:rPr>
          <w:rFonts w:ascii="Arial" w:hAnsi="Arial" w:cs="Arial"/>
        </w:rPr>
      </w:pPr>
    </w:p>
    <w:p w14:paraId="58017D64" w14:textId="77777777" w:rsidR="00E75044" w:rsidRPr="00E75044" w:rsidRDefault="00E75044" w:rsidP="00E75044">
      <w:pPr>
        <w:spacing w:after="0"/>
        <w:jc w:val="both"/>
        <w:rPr>
          <w:rFonts w:ascii="Arial" w:hAnsi="Arial" w:cs="Arial"/>
        </w:rPr>
      </w:pPr>
      <w:r w:rsidRPr="00E75044">
        <w:rPr>
          <w:rFonts w:ascii="Arial" w:hAnsi="Arial" w:cs="Arial"/>
        </w:rPr>
        <w:t>Gerente o sus delegados (Subgerente técnico operativo)</w:t>
      </w:r>
    </w:p>
    <w:p w14:paraId="4C344490" w14:textId="77777777" w:rsidR="00E75044" w:rsidRPr="00E75044" w:rsidRDefault="00E75044" w:rsidP="00E75044">
      <w:pPr>
        <w:spacing w:after="0"/>
        <w:jc w:val="both"/>
        <w:rPr>
          <w:rFonts w:ascii="Arial" w:hAnsi="Arial" w:cs="Arial"/>
        </w:rPr>
      </w:pPr>
    </w:p>
    <w:p w14:paraId="0C371CFC" w14:textId="77777777" w:rsidR="00E75044" w:rsidRPr="00E75044" w:rsidRDefault="00E75044" w:rsidP="00E75044">
      <w:pPr>
        <w:pStyle w:val="Prrafodelista"/>
        <w:numPr>
          <w:ilvl w:val="0"/>
          <w:numId w:val="1"/>
        </w:numPr>
        <w:spacing w:after="0"/>
        <w:jc w:val="both"/>
        <w:rPr>
          <w:rFonts w:ascii="Arial" w:hAnsi="Arial" w:cs="Arial"/>
          <w:b/>
        </w:rPr>
      </w:pPr>
      <w:r w:rsidRPr="00E75044">
        <w:rPr>
          <w:rFonts w:ascii="Arial" w:hAnsi="Arial" w:cs="Arial"/>
          <w:b/>
        </w:rPr>
        <w:t>CONDICIONES GENERALES</w:t>
      </w:r>
    </w:p>
    <w:p w14:paraId="395FACC4" w14:textId="77777777" w:rsidR="00E75044" w:rsidRPr="00E75044" w:rsidRDefault="00E75044" w:rsidP="00E75044">
      <w:pPr>
        <w:spacing w:after="0"/>
        <w:jc w:val="both"/>
        <w:rPr>
          <w:rFonts w:ascii="Arial" w:hAnsi="Arial" w:cs="Arial"/>
        </w:rPr>
      </w:pPr>
    </w:p>
    <w:p w14:paraId="26739E0B" w14:textId="77777777" w:rsidR="00E75044" w:rsidRPr="00E75044" w:rsidRDefault="00E75044" w:rsidP="00E75044">
      <w:pPr>
        <w:spacing w:after="0"/>
        <w:jc w:val="both"/>
        <w:rPr>
          <w:rFonts w:ascii="Arial" w:hAnsi="Arial" w:cs="Arial"/>
        </w:rPr>
      </w:pPr>
      <w:r w:rsidRPr="00E75044">
        <w:rPr>
          <w:rFonts w:ascii="Arial" w:hAnsi="Arial" w:cs="Arial"/>
        </w:rPr>
        <w:t>Los Planes Departamentales para el manejo empresarial de los servicios de Agua y Saneamiento P.A.P - PDA, son un conjunto de estrategias de planeación y coordinación interinstitucional, formuladas y ejecutadas con el objeto de lograr la armonización integral de los recursos y la implementación de esquemas eficientes y sostenibles en la prestación de los servicios públicos de Agua Potable y Saneamiento Básico.</w:t>
      </w:r>
    </w:p>
    <w:p w14:paraId="3C82C05F" w14:textId="77777777" w:rsidR="00E75044" w:rsidRPr="00E75044" w:rsidRDefault="00E75044" w:rsidP="00E75044">
      <w:pPr>
        <w:spacing w:after="0"/>
        <w:jc w:val="both"/>
        <w:rPr>
          <w:rFonts w:ascii="Arial" w:hAnsi="Arial" w:cs="Arial"/>
        </w:rPr>
      </w:pPr>
    </w:p>
    <w:p w14:paraId="7F1AD513" w14:textId="77777777" w:rsidR="00E75044" w:rsidRPr="00E75044" w:rsidRDefault="00E75044" w:rsidP="00E75044">
      <w:pPr>
        <w:pStyle w:val="Prrafodelista"/>
        <w:numPr>
          <w:ilvl w:val="0"/>
          <w:numId w:val="1"/>
        </w:numPr>
        <w:spacing w:after="0"/>
        <w:jc w:val="both"/>
        <w:rPr>
          <w:rFonts w:ascii="Arial" w:hAnsi="Arial" w:cs="Arial"/>
          <w:b/>
        </w:rPr>
      </w:pPr>
      <w:r w:rsidRPr="00E75044">
        <w:rPr>
          <w:rFonts w:ascii="Arial" w:hAnsi="Arial" w:cs="Arial"/>
          <w:b/>
        </w:rPr>
        <w:t>DEFINICIONES</w:t>
      </w:r>
    </w:p>
    <w:p w14:paraId="436D2E91" w14:textId="77777777" w:rsidR="00E75044" w:rsidRPr="00E75044" w:rsidRDefault="00E75044" w:rsidP="00E75044">
      <w:pPr>
        <w:spacing w:after="0"/>
        <w:jc w:val="both"/>
        <w:rPr>
          <w:rFonts w:ascii="Arial" w:hAnsi="Arial" w:cs="Arial"/>
        </w:rPr>
      </w:pPr>
    </w:p>
    <w:p w14:paraId="4EA04379" w14:textId="77777777" w:rsidR="00E75044" w:rsidRPr="00E75044" w:rsidRDefault="00E75044" w:rsidP="00E75044">
      <w:pPr>
        <w:spacing w:after="0"/>
        <w:jc w:val="both"/>
        <w:rPr>
          <w:rFonts w:ascii="Arial" w:hAnsi="Arial" w:cs="Arial"/>
        </w:rPr>
      </w:pPr>
      <w:r w:rsidRPr="00E75044">
        <w:rPr>
          <w:rFonts w:ascii="Arial" w:hAnsi="Arial" w:cs="Arial"/>
          <w:b/>
        </w:rPr>
        <w:t>PAP - PDA:</w:t>
      </w:r>
      <w:r w:rsidRPr="00E75044">
        <w:rPr>
          <w:rFonts w:ascii="Arial" w:hAnsi="Arial" w:cs="Arial"/>
        </w:rPr>
        <w:t xml:space="preserve"> Programa agua  y saneamiento  para la prosperidad - Plan Departamental  de  Aguas </w:t>
      </w:r>
    </w:p>
    <w:p w14:paraId="754947C7" w14:textId="77777777" w:rsidR="00E75044" w:rsidRPr="00E75044" w:rsidRDefault="00E75044" w:rsidP="00E75044">
      <w:pPr>
        <w:spacing w:after="0"/>
        <w:jc w:val="both"/>
        <w:rPr>
          <w:rFonts w:ascii="Arial" w:hAnsi="Arial" w:cs="Arial"/>
        </w:rPr>
      </w:pPr>
      <w:r w:rsidRPr="00E75044">
        <w:rPr>
          <w:rFonts w:ascii="Arial" w:hAnsi="Arial" w:cs="Arial"/>
          <w:b/>
        </w:rPr>
        <w:t>RAS:</w:t>
      </w:r>
      <w:r w:rsidRPr="00E75044">
        <w:rPr>
          <w:rFonts w:ascii="Arial" w:hAnsi="Arial" w:cs="Arial"/>
        </w:rPr>
        <w:t xml:space="preserve"> Reglamento  Técnico del  Sector   Agua Potable  y Saneamiento Básico </w:t>
      </w:r>
    </w:p>
    <w:p w14:paraId="1753A0CC" w14:textId="77777777" w:rsidR="00E75044" w:rsidRPr="00E75044" w:rsidRDefault="00E75044" w:rsidP="00E75044">
      <w:pPr>
        <w:spacing w:after="0"/>
        <w:jc w:val="both"/>
        <w:rPr>
          <w:rFonts w:ascii="Arial" w:hAnsi="Arial" w:cs="Arial"/>
        </w:rPr>
      </w:pPr>
      <w:r w:rsidRPr="00E75044">
        <w:rPr>
          <w:rFonts w:ascii="Arial" w:hAnsi="Arial" w:cs="Arial"/>
          <w:b/>
        </w:rPr>
        <w:t>C.L.O.P.A.D:</w:t>
      </w:r>
      <w:r w:rsidRPr="00E75044">
        <w:rPr>
          <w:rFonts w:ascii="Arial" w:hAnsi="Arial" w:cs="Arial"/>
        </w:rPr>
        <w:t xml:space="preserve"> Comité  Local   para  la   Prevención   y  Atención  de desastres  </w:t>
      </w:r>
    </w:p>
    <w:p w14:paraId="7E4C5D31" w14:textId="77777777" w:rsidR="00E75044" w:rsidRPr="00E75044" w:rsidRDefault="00E75044" w:rsidP="00E75044">
      <w:pPr>
        <w:spacing w:after="0"/>
        <w:jc w:val="both"/>
        <w:rPr>
          <w:rFonts w:ascii="Arial" w:hAnsi="Arial" w:cs="Arial"/>
        </w:rPr>
      </w:pPr>
      <w:r w:rsidRPr="00E75044">
        <w:rPr>
          <w:rFonts w:ascii="Arial" w:hAnsi="Arial" w:cs="Arial"/>
          <w:b/>
        </w:rPr>
        <w:t>C.D.G.R.D</w:t>
      </w:r>
      <w:r w:rsidRPr="00E75044">
        <w:rPr>
          <w:rFonts w:ascii="Arial" w:hAnsi="Arial" w:cs="Arial"/>
        </w:rPr>
        <w:t xml:space="preserve">: Consejo  Departamental para la Gestión del Riesgo  y   Desastres  </w:t>
      </w:r>
    </w:p>
    <w:p w14:paraId="52A00BA6" w14:textId="77777777" w:rsidR="00E75044" w:rsidRDefault="00E75044" w:rsidP="00E75044">
      <w:pPr>
        <w:spacing w:after="0"/>
        <w:jc w:val="both"/>
        <w:rPr>
          <w:rFonts w:ascii="Arial" w:hAnsi="Arial" w:cs="Arial"/>
        </w:rPr>
      </w:pPr>
      <w:r w:rsidRPr="00E75044">
        <w:rPr>
          <w:rFonts w:ascii="Arial" w:hAnsi="Arial" w:cs="Arial"/>
          <w:b/>
        </w:rPr>
        <w:t>M.V.C.T:</w:t>
      </w:r>
      <w:r w:rsidRPr="00E75044">
        <w:rPr>
          <w:rFonts w:ascii="Arial" w:hAnsi="Arial" w:cs="Arial"/>
        </w:rPr>
        <w:t xml:space="preserve"> Ministerio  de Vivienda, Ciudad  y Territorial</w:t>
      </w:r>
      <w:r w:rsidR="00442319">
        <w:rPr>
          <w:rFonts w:ascii="Arial" w:hAnsi="Arial" w:cs="Arial"/>
        </w:rPr>
        <w:t>.</w:t>
      </w:r>
    </w:p>
    <w:p w14:paraId="60EBBA0B" w14:textId="77777777" w:rsidR="00625A31" w:rsidRDefault="00625A31" w:rsidP="00940DA1">
      <w:pPr>
        <w:spacing w:after="0"/>
        <w:jc w:val="right"/>
        <w:rPr>
          <w:rFonts w:ascii="Arial" w:hAnsi="Arial" w:cs="Arial"/>
        </w:rPr>
      </w:pPr>
    </w:p>
    <w:p w14:paraId="4E4D1090" w14:textId="77777777" w:rsidR="00625A31" w:rsidRDefault="00625A31" w:rsidP="00E75044">
      <w:pPr>
        <w:spacing w:after="0"/>
        <w:jc w:val="both"/>
        <w:rPr>
          <w:rFonts w:ascii="Arial" w:hAnsi="Arial" w:cs="Arial"/>
        </w:rPr>
      </w:pPr>
    </w:p>
    <w:p w14:paraId="7D81329C" w14:textId="77777777" w:rsidR="00E75044" w:rsidRPr="00E75044" w:rsidRDefault="00E75044" w:rsidP="00E75044">
      <w:pPr>
        <w:spacing w:after="0"/>
        <w:jc w:val="both"/>
        <w:rPr>
          <w:rFonts w:ascii="Arial" w:hAnsi="Arial" w:cs="Arial"/>
        </w:rPr>
      </w:pPr>
    </w:p>
    <w:p w14:paraId="607F83C1" w14:textId="77777777" w:rsidR="00E75044" w:rsidRPr="00E75044" w:rsidRDefault="00E75044" w:rsidP="00E75044">
      <w:pPr>
        <w:pStyle w:val="Prrafodelista"/>
        <w:numPr>
          <w:ilvl w:val="0"/>
          <w:numId w:val="1"/>
        </w:numPr>
        <w:spacing w:after="0"/>
        <w:jc w:val="both"/>
        <w:rPr>
          <w:rFonts w:ascii="Arial" w:hAnsi="Arial" w:cs="Arial"/>
          <w:b/>
        </w:rPr>
      </w:pPr>
      <w:r w:rsidRPr="00E75044">
        <w:rPr>
          <w:rFonts w:ascii="Arial" w:hAnsi="Arial" w:cs="Arial"/>
          <w:b/>
        </w:rPr>
        <w:t>ACTIVIDADES</w:t>
      </w:r>
    </w:p>
    <w:p w14:paraId="16EE7156" w14:textId="77777777" w:rsidR="00E75044" w:rsidRPr="00E75044" w:rsidRDefault="00E75044" w:rsidP="00E75044">
      <w:pPr>
        <w:spacing w:after="0"/>
        <w:jc w:val="both"/>
        <w:rPr>
          <w:rFonts w:ascii="Arial" w:hAnsi="Arial" w:cs="Arial"/>
        </w:rPr>
      </w:pPr>
      <w:r w:rsidRPr="00E75044">
        <w:rPr>
          <w:rFonts w:ascii="Arial" w:hAnsi="Arial" w:cs="Arial"/>
        </w:rPr>
        <w:t>El procedimiento inicia con la identificación de los proyectos de acuerdo a su financiación ya sea por emergencia,  proyectos priorizados y  los enmarcados en el P.A.P - P.D.A</w:t>
      </w:r>
    </w:p>
    <w:p w14:paraId="547EAB23" w14:textId="77777777" w:rsidR="00E75044" w:rsidRPr="00E75044" w:rsidRDefault="00E75044" w:rsidP="00E75044">
      <w:pPr>
        <w:spacing w:after="0"/>
        <w:jc w:val="both"/>
        <w:rPr>
          <w:rFonts w:ascii="Arial" w:hAnsi="Arial" w:cs="Arial"/>
        </w:rPr>
      </w:pPr>
    </w:p>
    <w:p w14:paraId="1A782EB7" w14:textId="77777777" w:rsidR="00E75044" w:rsidRDefault="00E75044" w:rsidP="00E75044">
      <w:pPr>
        <w:spacing w:after="0"/>
        <w:jc w:val="both"/>
        <w:rPr>
          <w:rFonts w:ascii="Arial" w:hAnsi="Arial" w:cs="Arial"/>
        </w:rPr>
      </w:pPr>
      <w:r w:rsidRPr="00E75044">
        <w:rPr>
          <w:rFonts w:ascii="Arial" w:hAnsi="Arial" w:cs="Arial"/>
        </w:rPr>
        <w:t>Cuando los recursos son del  P.D.A se realiza la verificación del proyecto dentro del universo del P.A.P - P.D.A (Diagnostico M.V.C.T Actas de concertación, Audiencias públicas) y se realiza el apoyo a la evaluación del proyecto dentro de la matriz de priorización, análisis general, técnico, económico y legal, previa actualización de la base de datos de la matriz.</w:t>
      </w:r>
    </w:p>
    <w:p w14:paraId="0FA4E386" w14:textId="77777777" w:rsidR="00E75044" w:rsidRPr="00E75044" w:rsidRDefault="00E75044" w:rsidP="00E75044">
      <w:pPr>
        <w:spacing w:after="0"/>
        <w:jc w:val="both"/>
        <w:rPr>
          <w:rFonts w:ascii="Arial" w:hAnsi="Arial" w:cs="Arial"/>
        </w:rPr>
      </w:pPr>
    </w:p>
    <w:p w14:paraId="43B93245" w14:textId="77777777" w:rsidR="00E75044" w:rsidRDefault="00E75044" w:rsidP="00E75044">
      <w:pPr>
        <w:spacing w:after="0"/>
        <w:jc w:val="both"/>
        <w:rPr>
          <w:rFonts w:ascii="Arial" w:hAnsi="Arial" w:cs="Arial"/>
        </w:rPr>
      </w:pPr>
      <w:r w:rsidRPr="00E75044">
        <w:rPr>
          <w:rFonts w:ascii="Arial" w:hAnsi="Arial" w:cs="Arial"/>
        </w:rPr>
        <w:t xml:space="preserve">Se  realiza la revisión de los requisitos técnicos y si este se debe ajustar se devuelve al Municipio que lo realizo  para  las modificaciones pertinentes. Una vez el proyectos cumple los requisitos exigidos se le hace entrega al representante legal del gestor y posteriormente al comité directivo del P.A.P - P.D.A, Se priorizan los proyectos por el comité directivo mediante el Acta comité del P.A.P - P.D.A. </w:t>
      </w:r>
    </w:p>
    <w:p w14:paraId="32CA4973" w14:textId="77777777" w:rsidR="00E75044" w:rsidRPr="00E75044" w:rsidRDefault="00E75044" w:rsidP="00E75044">
      <w:pPr>
        <w:spacing w:after="0"/>
        <w:jc w:val="both"/>
        <w:rPr>
          <w:rFonts w:ascii="Arial" w:hAnsi="Arial" w:cs="Arial"/>
        </w:rPr>
      </w:pPr>
    </w:p>
    <w:p w14:paraId="15708617" w14:textId="77777777" w:rsidR="00E75044" w:rsidRDefault="00E75044" w:rsidP="00E75044">
      <w:pPr>
        <w:spacing w:after="0"/>
        <w:jc w:val="both"/>
        <w:rPr>
          <w:rFonts w:ascii="Arial" w:hAnsi="Arial" w:cs="Arial"/>
        </w:rPr>
      </w:pPr>
      <w:r w:rsidRPr="00E75044">
        <w:rPr>
          <w:rFonts w:ascii="Arial" w:hAnsi="Arial" w:cs="Arial"/>
        </w:rPr>
        <w:t>Cuando los proyectos son de emergencia con recursos de ola invernal continúan la recepción de estos,  revisando su contenido, dejando registro (Informes, presupuesto y registros  fotográficos)  con Acta de certificación C.L.O.P.A.D y C.D.G.R.D solo para ola invernal. Una vez cumpla con los requisitos exigidos se le hace entrega al representante legal del gestor y posteriormente al comité directivo del P.A.P - P.D.A, Se priorizan los proyectos por el comité directivo mediante el Acta comité del P.A.P - P.D.A.</w:t>
      </w:r>
    </w:p>
    <w:p w14:paraId="18D4D482" w14:textId="77777777" w:rsidR="00E75044" w:rsidRPr="00E75044" w:rsidRDefault="00E75044" w:rsidP="00E75044">
      <w:pPr>
        <w:spacing w:after="0"/>
        <w:jc w:val="both"/>
        <w:rPr>
          <w:rFonts w:ascii="Arial" w:hAnsi="Arial" w:cs="Arial"/>
        </w:rPr>
      </w:pPr>
    </w:p>
    <w:p w14:paraId="37E942E3" w14:textId="77777777" w:rsidR="00E75044" w:rsidRDefault="00E75044" w:rsidP="00E75044">
      <w:pPr>
        <w:spacing w:after="0"/>
        <w:jc w:val="both"/>
        <w:rPr>
          <w:rFonts w:ascii="Arial" w:hAnsi="Arial" w:cs="Arial"/>
        </w:rPr>
      </w:pPr>
      <w:r w:rsidRPr="00E75044">
        <w:rPr>
          <w:rFonts w:ascii="Arial" w:hAnsi="Arial" w:cs="Arial"/>
        </w:rPr>
        <w:t>Ya</w:t>
      </w:r>
      <w:r>
        <w:rPr>
          <w:rFonts w:ascii="Arial" w:hAnsi="Arial" w:cs="Arial"/>
        </w:rPr>
        <w:t xml:space="preserve"> </w:t>
      </w:r>
      <w:r w:rsidRPr="00E75044">
        <w:rPr>
          <w:rFonts w:ascii="Arial" w:hAnsi="Arial" w:cs="Arial"/>
        </w:rPr>
        <w:t>priorizados los proyectos  se realiza la  presentación ante el mecanismo de</w:t>
      </w:r>
      <w:r>
        <w:rPr>
          <w:rFonts w:ascii="Arial" w:hAnsi="Arial" w:cs="Arial"/>
        </w:rPr>
        <w:t xml:space="preserve"> v</w:t>
      </w:r>
      <w:r w:rsidRPr="00E75044">
        <w:rPr>
          <w:rFonts w:ascii="Arial" w:hAnsi="Arial" w:cs="Arial"/>
        </w:rPr>
        <w:t xml:space="preserve">iabilización dispuesto por el M.V.C.T para tal fin. </w:t>
      </w:r>
    </w:p>
    <w:p w14:paraId="0AB7D922" w14:textId="77777777" w:rsidR="00E75044" w:rsidRDefault="00E75044" w:rsidP="00E75044">
      <w:pPr>
        <w:spacing w:after="0"/>
        <w:jc w:val="both"/>
        <w:rPr>
          <w:rFonts w:ascii="Arial" w:hAnsi="Arial" w:cs="Arial"/>
        </w:rPr>
      </w:pPr>
    </w:p>
    <w:p w14:paraId="4A119896" w14:textId="77777777" w:rsidR="00E75044" w:rsidRPr="00E75044" w:rsidRDefault="00E75044" w:rsidP="00E75044">
      <w:pPr>
        <w:pStyle w:val="Prrafodelista"/>
        <w:numPr>
          <w:ilvl w:val="0"/>
          <w:numId w:val="1"/>
        </w:numPr>
        <w:spacing w:after="0"/>
        <w:jc w:val="both"/>
        <w:rPr>
          <w:rFonts w:ascii="Arial" w:hAnsi="Arial" w:cs="Arial"/>
          <w:b/>
        </w:rPr>
      </w:pPr>
      <w:r w:rsidRPr="00E75044">
        <w:rPr>
          <w:rFonts w:ascii="Arial" w:hAnsi="Arial" w:cs="Arial"/>
          <w:b/>
        </w:rPr>
        <w:t>ANEXOS Y REGISTROS</w:t>
      </w:r>
    </w:p>
    <w:p w14:paraId="201784EA" w14:textId="77777777" w:rsidR="00E75044" w:rsidRDefault="00E75044" w:rsidP="00E75044">
      <w:pPr>
        <w:spacing w:after="0"/>
        <w:jc w:val="both"/>
        <w:rPr>
          <w:rFonts w:ascii="Arial" w:hAnsi="Arial" w:cs="Arial"/>
        </w:rPr>
      </w:pPr>
      <w:r w:rsidRPr="00E75044">
        <w:rPr>
          <w:rFonts w:ascii="Arial" w:hAnsi="Arial" w:cs="Arial"/>
        </w:rPr>
        <w:t>Ver listado maestro de registros del proceso.</w:t>
      </w:r>
    </w:p>
    <w:p w14:paraId="4152D75B" w14:textId="77777777" w:rsidR="009D00E8" w:rsidRDefault="009D00E8" w:rsidP="00E75044">
      <w:pPr>
        <w:spacing w:after="0"/>
        <w:jc w:val="both"/>
        <w:rPr>
          <w:rFonts w:ascii="Arial" w:hAnsi="Arial" w:cs="Arial"/>
        </w:rPr>
      </w:pPr>
    </w:p>
    <w:p w14:paraId="221C8970" w14:textId="77777777" w:rsidR="00E75044" w:rsidRPr="00E75044" w:rsidRDefault="00E75044" w:rsidP="00E75044">
      <w:pPr>
        <w:pStyle w:val="Prrafodelista"/>
        <w:numPr>
          <w:ilvl w:val="0"/>
          <w:numId w:val="1"/>
        </w:numPr>
        <w:spacing w:after="0"/>
        <w:jc w:val="both"/>
        <w:rPr>
          <w:rFonts w:ascii="Arial" w:hAnsi="Arial" w:cs="Arial"/>
          <w:b/>
        </w:rPr>
      </w:pPr>
      <w:r w:rsidRPr="00E75044">
        <w:rPr>
          <w:rFonts w:ascii="Arial" w:hAnsi="Arial" w:cs="Arial"/>
          <w:b/>
        </w:rPr>
        <w:t>CONTROL DE CAMBIOS</w:t>
      </w:r>
    </w:p>
    <w:p w14:paraId="3BD15D30" w14:textId="77777777" w:rsidR="00E75044" w:rsidRDefault="00E75044" w:rsidP="00E75044">
      <w:pPr>
        <w:spacing w:after="0"/>
        <w:jc w:val="both"/>
        <w:rPr>
          <w:rFonts w:ascii="Arial" w:hAnsi="Arial" w:cs="Arial"/>
        </w:rPr>
      </w:pPr>
    </w:p>
    <w:p w14:paraId="69F0C98F" w14:textId="77777777" w:rsidR="00CB5871" w:rsidRPr="00E75044" w:rsidRDefault="00CB5871" w:rsidP="00E75044">
      <w:pPr>
        <w:spacing w:after="0"/>
        <w:jc w:val="both"/>
        <w:rPr>
          <w:rFonts w:ascii="Arial" w:hAnsi="Arial" w:cs="Arial"/>
        </w:rPr>
      </w:pPr>
    </w:p>
    <w:tbl>
      <w:tblPr>
        <w:tblW w:w="9231" w:type="dxa"/>
        <w:jc w:val="center"/>
        <w:tblCellMar>
          <w:left w:w="70" w:type="dxa"/>
          <w:right w:w="70" w:type="dxa"/>
        </w:tblCellMar>
        <w:tblLook w:val="04A0" w:firstRow="1" w:lastRow="0" w:firstColumn="1" w:lastColumn="0" w:noHBand="0" w:noVBand="1"/>
      </w:tblPr>
      <w:tblGrid>
        <w:gridCol w:w="6153"/>
        <w:gridCol w:w="1174"/>
        <w:gridCol w:w="1904"/>
      </w:tblGrid>
      <w:tr w:rsidR="00F96C7E" w:rsidRPr="00F96C7E" w14:paraId="23E1DFF9" w14:textId="77777777" w:rsidTr="007769E6">
        <w:trPr>
          <w:trHeight w:val="248"/>
          <w:jc w:val="center"/>
        </w:trPr>
        <w:tc>
          <w:tcPr>
            <w:tcW w:w="6153" w:type="dxa"/>
            <w:tcBorders>
              <w:top w:val="single" w:sz="4" w:space="0" w:color="auto"/>
              <w:left w:val="single" w:sz="4" w:space="0" w:color="auto"/>
              <w:bottom w:val="single" w:sz="4" w:space="0" w:color="auto"/>
              <w:right w:val="single" w:sz="4" w:space="0" w:color="auto"/>
            </w:tcBorders>
            <w:noWrap/>
            <w:vAlign w:val="bottom"/>
            <w:hideMark/>
          </w:tcPr>
          <w:p w14:paraId="55716BF5" w14:textId="77777777" w:rsidR="00F96C7E" w:rsidRPr="00F96C7E" w:rsidRDefault="00F96C7E" w:rsidP="00F96C7E">
            <w:pPr>
              <w:suppressAutoHyphens/>
              <w:spacing w:after="0" w:line="240" w:lineRule="auto"/>
              <w:jc w:val="center"/>
              <w:rPr>
                <w:rFonts w:ascii="Arial" w:eastAsia="Times New Roman" w:hAnsi="Arial" w:cs="Arial"/>
                <w:b/>
                <w:lang w:eastAsia="ar-SA"/>
              </w:rPr>
            </w:pPr>
            <w:r w:rsidRPr="00F96C7E">
              <w:rPr>
                <w:rFonts w:ascii="Arial" w:eastAsia="Times New Roman" w:hAnsi="Arial" w:cs="Arial"/>
                <w:b/>
                <w:lang w:eastAsia="ar-SA"/>
              </w:rPr>
              <w:t>DESCRIPCION DE CAMBIOS</w:t>
            </w:r>
          </w:p>
        </w:tc>
        <w:tc>
          <w:tcPr>
            <w:tcW w:w="1174" w:type="dxa"/>
            <w:tcBorders>
              <w:top w:val="single" w:sz="4" w:space="0" w:color="auto"/>
              <w:left w:val="nil"/>
              <w:bottom w:val="single" w:sz="4" w:space="0" w:color="auto"/>
              <w:right w:val="single" w:sz="4" w:space="0" w:color="auto"/>
            </w:tcBorders>
            <w:noWrap/>
            <w:vAlign w:val="bottom"/>
            <w:hideMark/>
          </w:tcPr>
          <w:p w14:paraId="7B477D40" w14:textId="77777777" w:rsidR="00F96C7E" w:rsidRPr="00F96C7E" w:rsidRDefault="00F96C7E" w:rsidP="00F96C7E">
            <w:pPr>
              <w:suppressAutoHyphens/>
              <w:spacing w:after="0" w:line="240" w:lineRule="auto"/>
              <w:jc w:val="center"/>
              <w:rPr>
                <w:rFonts w:ascii="Arial" w:eastAsia="Times New Roman" w:hAnsi="Arial" w:cs="Arial"/>
                <w:b/>
                <w:lang w:eastAsia="ar-SA"/>
              </w:rPr>
            </w:pPr>
            <w:r w:rsidRPr="00F96C7E">
              <w:rPr>
                <w:rFonts w:ascii="Arial" w:eastAsia="Times New Roman" w:hAnsi="Arial" w:cs="Arial"/>
                <w:b/>
                <w:lang w:eastAsia="ar-SA"/>
              </w:rPr>
              <w:t>VERSIÓN</w:t>
            </w:r>
          </w:p>
        </w:tc>
        <w:tc>
          <w:tcPr>
            <w:tcW w:w="1904" w:type="dxa"/>
            <w:tcBorders>
              <w:top w:val="single" w:sz="4" w:space="0" w:color="auto"/>
              <w:left w:val="nil"/>
              <w:bottom w:val="single" w:sz="4" w:space="0" w:color="auto"/>
              <w:right w:val="single" w:sz="4" w:space="0" w:color="auto"/>
            </w:tcBorders>
            <w:noWrap/>
            <w:vAlign w:val="bottom"/>
            <w:hideMark/>
          </w:tcPr>
          <w:p w14:paraId="009D0BFF" w14:textId="77777777" w:rsidR="00F96C7E" w:rsidRPr="00F96C7E" w:rsidRDefault="00F96C7E" w:rsidP="00F96C7E">
            <w:pPr>
              <w:suppressAutoHyphens/>
              <w:spacing w:after="0" w:line="240" w:lineRule="auto"/>
              <w:jc w:val="center"/>
              <w:rPr>
                <w:rFonts w:ascii="Arial" w:eastAsia="Times New Roman" w:hAnsi="Arial" w:cs="Arial"/>
                <w:b/>
                <w:lang w:eastAsia="ar-SA"/>
              </w:rPr>
            </w:pPr>
            <w:r w:rsidRPr="00F96C7E">
              <w:rPr>
                <w:rFonts w:ascii="Arial" w:eastAsia="Times New Roman" w:hAnsi="Arial" w:cs="Arial"/>
                <w:b/>
                <w:lang w:eastAsia="ar-SA"/>
              </w:rPr>
              <w:t>FECHA</w:t>
            </w:r>
          </w:p>
        </w:tc>
      </w:tr>
      <w:tr w:rsidR="00F96C7E" w:rsidRPr="00F96C7E" w14:paraId="31402589" w14:textId="77777777" w:rsidTr="007769E6">
        <w:trPr>
          <w:trHeight w:val="248"/>
          <w:jc w:val="center"/>
        </w:trPr>
        <w:tc>
          <w:tcPr>
            <w:tcW w:w="6153" w:type="dxa"/>
            <w:tcBorders>
              <w:top w:val="single" w:sz="4" w:space="0" w:color="auto"/>
              <w:left w:val="single" w:sz="4" w:space="0" w:color="auto"/>
              <w:bottom w:val="single" w:sz="4" w:space="0" w:color="auto"/>
              <w:right w:val="single" w:sz="4" w:space="0" w:color="auto"/>
            </w:tcBorders>
            <w:noWrap/>
            <w:vAlign w:val="bottom"/>
            <w:hideMark/>
          </w:tcPr>
          <w:p w14:paraId="2B5A1EFD" w14:textId="77777777" w:rsidR="00F96C7E" w:rsidRPr="00F96C7E" w:rsidRDefault="00F96C7E" w:rsidP="00F96C7E">
            <w:pPr>
              <w:suppressAutoHyphens/>
              <w:spacing w:after="0" w:line="240" w:lineRule="auto"/>
              <w:rPr>
                <w:rFonts w:ascii="Arial" w:eastAsia="Times New Roman" w:hAnsi="Arial" w:cs="Arial"/>
                <w:b/>
                <w:lang w:eastAsia="ar-SA"/>
              </w:rPr>
            </w:pPr>
            <w:r w:rsidRPr="00F96C7E">
              <w:rPr>
                <w:rFonts w:ascii="Arial" w:eastAsia="Times New Roman" w:hAnsi="Arial" w:cs="Arial"/>
                <w:b/>
                <w:lang w:eastAsia="ar-SA"/>
              </w:rPr>
              <w:t>Primera emisión:</w:t>
            </w:r>
          </w:p>
        </w:tc>
        <w:tc>
          <w:tcPr>
            <w:tcW w:w="1174" w:type="dxa"/>
            <w:tcBorders>
              <w:top w:val="single" w:sz="4" w:space="0" w:color="auto"/>
              <w:left w:val="nil"/>
              <w:bottom w:val="single" w:sz="4" w:space="0" w:color="auto"/>
              <w:right w:val="single" w:sz="4" w:space="0" w:color="auto"/>
            </w:tcBorders>
            <w:noWrap/>
            <w:vAlign w:val="bottom"/>
            <w:hideMark/>
          </w:tcPr>
          <w:p w14:paraId="3B63927C" w14:textId="77777777" w:rsidR="00F96C7E" w:rsidRPr="00F96C7E" w:rsidRDefault="00F96C7E" w:rsidP="00F96C7E">
            <w:pPr>
              <w:suppressAutoHyphens/>
              <w:spacing w:after="0" w:line="240" w:lineRule="auto"/>
              <w:jc w:val="center"/>
              <w:rPr>
                <w:rFonts w:ascii="Arial" w:eastAsia="Times New Roman" w:hAnsi="Arial" w:cs="Arial"/>
                <w:lang w:eastAsia="ar-SA"/>
              </w:rPr>
            </w:pPr>
            <w:r w:rsidRPr="00F96C7E">
              <w:rPr>
                <w:rFonts w:ascii="Arial" w:eastAsia="Times New Roman" w:hAnsi="Arial" w:cs="Arial"/>
                <w:lang w:eastAsia="ar-SA"/>
              </w:rPr>
              <w:t>1.0</w:t>
            </w:r>
          </w:p>
        </w:tc>
        <w:tc>
          <w:tcPr>
            <w:tcW w:w="1904" w:type="dxa"/>
            <w:tcBorders>
              <w:top w:val="single" w:sz="4" w:space="0" w:color="auto"/>
              <w:left w:val="nil"/>
              <w:bottom w:val="single" w:sz="4" w:space="0" w:color="auto"/>
              <w:right w:val="single" w:sz="4" w:space="0" w:color="auto"/>
            </w:tcBorders>
            <w:noWrap/>
            <w:vAlign w:val="bottom"/>
            <w:hideMark/>
          </w:tcPr>
          <w:p w14:paraId="75F77493" w14:textId="77777777" w:rsidR="00F96C7E" w:rsidRPr="00F96C7E" w:rsidRDefault="005B633A" w:rsidP="005B633A">
            <w:pPr>
              <w:suppressAutoHyphens/>
              <w:spacing w:after="0" w:line="240" w:lineRule="auto"/>
              <w:jc w:val="center"/>
              <w:rPr>
                <w:rFonts w:ascii="Arial" w:eastAsia="Times New Roman" w:hAnsi="Arial" w:cs="Arial"/>
                <w:lang w:eastAsia="ar-SA"/>
              </w:rPr>
            </w:pPr>
            <w:r>
              <w:rPr>
                <w:rFonts w:ascii="Arial" w:eastAsia="Times New Roman" w:hAnsi="Arial" w:cs="Arial"/>
                <w:lang w:eastAsia="ar-SA"/>
              </w:rPr>
              <w:t>14-05-</w:t>
            </w:r>
            <w:r w:rsidR="00F96C7E" w:rsidRPr="00F96C7E">
              <w:rPr>
                <w:rFonts w:ascii="Arial" w:eastAsia="Times New Roman" w:hAnsi="Arial" w:cs="Arial"/>
                <w:lang w:eastAsia="ar-SA"/>
              </w:rPr>
              <w:t>2013</w:t>
            </w:r>
          </w:p>
        </w:tc>
      </w:tr>
      <w:tr w:rsidR="00F96C7E" w:rsidRPr="00F96C7E" w14:paraId="6947F3AF" w14:textId="77777777" w:rsidTr="007769E6">
        <w:trPr>
          <w:trHeight w:val="248"/>
          <w:jc w:val="center"/>
        </w:trPr>
        <w:tc>
          <w:tcPr>
            <w:tcW w:w="6153" w:type="dxa"/>
            <w:tcBorders>
              <w:top w:val="single" w:sz="4" w:space="0" w:color="auto"/>
              <w:left w:val="single" w:sz="4" w:space="0" w:color="auto"/>
              <w:bottom w:val="single" w:sz="4" w:space="0" w:color="auto"/>
              <w:right w:val="single" w:sz="4" w:space="0" w:color="auto"/>
            </w:tcBorders>
            <w:noWrap/>
            <w:vAlign w:val="bottom"/>
          </w:tcPr>
          <w:p w14:paraId="04ECD59C" w14:textId="77777777" w:rsidR="00F96C7E" w:rsidRPr="00F96C7E" w:rsidRDefault="00F96C7E" w:rsidP="00F96C7E">
            <w:pPr>
              <w:suppressAutoHyphens/>
              <w:spacing w:after="0" w:line="240" w:lineRule="auto"/>
              <w:rPr>
                <w:rFonts w:ascii="Arial" w:eastAsia="Times New Roman" w:hAnsi="Arial" w:cs="Arial"/>
                <w:lang w:eastAsia="ar-SA"/>
              </w:rPr>
            </w:pPr>
            <w:r w:rsidRPr="00F96C7E">
              <w:rPr>
                <w:rFonts w:ascii="Arial" w:eastAsia="Times New Roman" w:hAnsi="Arial" w:cs="Arial"/>
                <w:lang w:eastAsia="ar-SA"/>
              </w:rPr>
              <w:t>Segunda emisión: Actualización</w:t>
            </w:r>
          </w:p>
          <w:p w14:paraId="0CCB772D" w14:textId="77777777" w:rsidR="00F96C7E" w:rsidRPr="00F96C7E" w:rsidRDefault="00F96C7E" w:rsidP="00F96C7E">
            <w:pPr>
              <w:suppressAutoHyphens/>
              <w:spacing w:after="0" w:line="240" w:lineRule="auto"/>
              <w:rPr>
                <w:rFonts w:ascii="Arial" w:eastAsia="Times New Roman" w:hAnsi="Arial" w:cs="Arial"/>
                <w:lang w:eastAsia="ar-SA"/>
              </w:rPr>
            </w:pPr>
            <w:r w:rsidRPr="00F96C7E">
              <w:rPr>
                <w:rFonts w:ascii="Arial" w:eastAsia="Times New Roman" w:hAnsi="Arial" w:cs="Arial"/>
                <w:lang w:eastAsia="ar-SA"/>
              </w:rPr>
              <w:t>Encabezado: actualización de logo de la entidad y cambio en la versión.</w:t>
            </w:r>
          </w:p>
          <w:p w14:paraId="74A7A0FB" w14:textId="77777777" w:rsidR="00F96C7E" w:rsidRPr="00F96C7E" w:rsidRDefault="00F96C7E" w:rsidP="00F96C7E">
            <w:pPr>
              <w:suppressAutoHyphens/>
              <w:spacing w:after="0" w:line="240" w:lineRule="auto"/>
              <w:rPr>
                <w:rFonts w:ascii="Arial" w:eastAsia="Times New Roman" w:hAnsi="Arial" w:cs="Arial"/>
                <w:lang w:eastAsia="ar-SA"/>
              </w:rPr>
            </w:pPr>
            <w:r w:rsidRPr="00F96C7E">
              <w:rPr>
                <w:rFonts w:ascii="Arial" w:eastAsia="Times New Roman" w:hAnsi="Arial" w:cs="Arial"/>
                <w:b/>
                <w:lang w:eastAsia="ar-SA"/>
              </w:rPr>
              <w:t>Pie de página:</w:t>
            </w:r>
            <w:r w:rsidRPr="00F96C7E">
              <w:rPr>
                <w:rFonts w:ascii="Arial" w:eastAsia="Times New Roman" w:hAnsi="Arial" w:cs="Arial"/>
                <w:lang w:eastAsia="ar-SA"/>
              </w:rPr>
              <w:t xml:space="preserve"> inclusión de los sellos de calidad (ISO 9001-2008, NTC GP 1000-2009) y actualización de la información </w:t>
            </w:r>
            <w:r w:rsidRPr="00F96C7E">
              <w:rPr>
                <w:rFonts w:ascii="Arial" w:eastAsia="Times New Roman" w:hAnsi="Arial" w:cs="Arial"/>
                <w:lang w:eastAsia="ar-SA"/>
              </w:rPr>
              <w:lastRenderedPageBreak/>
              <w:t xml:space="preserve">institucional. </w:t>
            </w:r>
          </w:p>
        </w:tc>
        <w:tc>
          <w:tcPr>
            <w:tcW w:w="1174" w:type="dxa"/>
            <w:tcBorders>
              <w:top w:val="single" w:sz="4" w:space="0" w:color="auto"/>
              <w:left w:val="nil"/>
              <w:bottom w:val="single" w:sz="4" w:space="0" w:color="auto"/>
              <w:right w:val="single" w:sz="4" w:space="0" w:color="auto"/>
            </w:tcBorders>
            <w:noWrap/>
            <w:vAlign w:val="center"/>
          </w:tcPr>
          <w:p w14:paraId="5DD7C0C2" w14:textId="77777777" w:rsidR="00F96C7E" w:rsidRPr="00F96C7E" w:rsidRDefault="00F96C7E" w:rsidP="00F96C7E">
            <w:pPr>
              <w:suppressAutoHyphens/>
              <w:spacing w:after="0" w:line="240" w:lineRule="auto"/>
              <w:jc w:val="center"/>
              <w:rPr>
                <w:rFonts w:ascii="Arial" w:eastAsia="Times New Roman" w:hAnsi="Arial" w:cs="Arial"/>
                <w:lang w:eastAsia="ar-SA"/>
              </w:rPr>
            </w:pPr>
            <w:r w:rsidRPr="00F96C7E">
              <w:rPr>
                <w:rFonts w:ascii="Arial" w:eastAsia="Times New Roman" w:hAnsi="Arial" w:cs="Arial"/>
                <w:lang w:eastAsia="ar-SA"/>
              </w:rPr>
              <w:lastRenderedPageBreak/>
              <w:t>2.0</w:t>
            </w:r>
          </w:p>
        </w:tc>
        <w:tc>
          <w:tcPr>
            <w:tcW w:w="1904" w:type="dxa"/>
            <w:tcBorders>
              <w:top w:val="single" w:sz="4" w:space="0" w:color="auto"/>
              <w:left w:val="nil"/>
              <w:bottom w:val="single" w:sz="4" w:space="0" w:color="auto"/>
              <w:right w:val="single" w:sz="4" w:space="0" w:color="auto"/>
            </w:tcBorders>
            <w:noWrap/>
            <w:vAlign w:val="center"/>
          </w:tcPr>
          <w:p w14:paraId="390AAAD1" w14:textId="77777777" w:rsidR="00F96C7E" w:rsidRPr="00F96C7E" w:rsidRDefault="005B633A" w:rsidP="005B633A">
            <w:pPr>
              <w:suppressAutoHyphens/>
              <w:spacing w:after="0" w:line="240" w:lineRule="auto"/>
              <w:jc w:val="center"/>
              <w:rPr>
                <w:rFonts w:ascii="Arial" w:eastAsia="Times New Roman" w:hAnsi="Arial" w:cs="Arial"/>
                <w:lang w:eastAsia="ar-SA"/>
              </w:rPr>
            </w:pPr>
            <w:r>
              <w:rPr>
                <w:rFonts w:ascii="Arial" w:eastAsia="Times New Roman" w:hAnsi="Arial" w:cs="Arial"/>
                <w:lang w:eastAsia="ar-SA"/>
              </w:rPr>
              <w:t>22-08-</w:t>
            </w:r>
            <w:r w:rsidR="00F96C7E" w:rsidRPr="00F96C7E">
              <w:rPr>
                <w:rFonts w:ascii="Arial" w:eastAsia="Times New Roman" w:hAnsi="Arial" w:cs="Arial"/>
                <w:lang w:eastAsia="ar-SA"/>
              </w:rPr>
              <w:t>2014</w:t>
            </w:r>
          </w:p>
        </w:tc>
      </w:tr>
      <w:tr w:rsidR="00F96C7E" w:rsidRPr="00F96C7E" w14:paraId="0AD9BDDE" w14:textId="77777777" w:rsidTr="007769E6">
        <w:trPr>
          <w:trHeight w:val="248"/>
          <w:jc w:val="center"/>
        </w:trPr>
        <w:tc>
          <w:tcPr>
            <w:tcW w:w="6153" w:type="dxa"/>
            <w:tcBorders>
              <w:top w:val="single" w:sz="4" w:space="0" w:color="auto"/>
              <w:left w:val="single" w:sz="4" w:space="0" w:color="auto"/>
              <w:bottom w:val="single" w:sz="4" w:space="0" w:color="auto"/>
              <w:right w:val="single" w:sz="4" w:space="0" w:color="auto"/>
            </w:tcBorders>
            <w:noWrap/>
            <w:vAlign w:val="bottom"/>
          </w:tcPr>
          <w:p w14:paraId="085C5FA9" w14:textId="77777777" w:rsidR="00F96C7E" w:rsidRPr="00F96C7E" w:rsidRDefault="00F96C7E" w:rsidP="00F96C7E">
            <w:pPr>
              <w:suppressAutoHyphens/>
              <w:spacing w:after="0" w:line="240" w:lineRule="auto"/>
              <w:rPr>
                <w:rFonts w:ascii="Arial" w:eastAsia="Times New Roman" w:hAnsi="Arial" w:cs="Arial"/>
                <w:lang w:eastAsia="ar-SA"/>
              </w:rPr>
            </w:pPr>
            <w:r w:rsidRPr="00F96C7E">
              <w:rPr>
                <w:rFonts w:ascii="Arial" w:eastAsia="Times New Roman" w:hAnsi="Arial" w:cs="Arial"/>
                <w:b/>
                <w:lang w:eastAsia="ar-SA"/>
              </w:rPr>
              <w:t>Tercera emisión:</w:t>
            </w:r>
            <w:r w:rsidRPr="00F96C7E">
              <w:rPr>
                <w:rFonts w:ascii="Arial" w:eastAsia="Times New Roman" w:hAnsi="Arial" w:cs="Arial"/>
                <w:lang w:eastAsia="ar-SA"/>
              </w:rPr>
              <w:t xml:space="preserve"> Actualización de requisitos para los procedimientos.</w:t>
            </w:r>
          </w:p>
        </w:tc>
        <w:tc>
          <w:tcPr>
            <w:tcW w:w="1174" w:type="dxa"/>
            <w:tcBorders>
              <w:top w:val="single" w:sz="4" w:space="0" w:color="auto"/>
              <w:left w:val="nil"/>
              <w:bottom w:val="single" w:sz="4" w:space="0" w:color="auto"/>
              <w:right w:val="single" w:sz="4" w:space="0" w:color="auto"/>
            </w:tcBorders>
            <w:noWrap/>
            <w:vAlign w:val="center"/>
          </w:tcPr>
          <w:p w14:paraId="5ACE9D20" w14:textId="77777777" w:rsidR="00F96C7E" w:rsidRPr="00F96C7E" w:rsidRDefault="00F96C7E" w:rsidP="00F96C7E">
            <w:pPr>
              <w:suppressAutoHyphens/>
              <w:spacing w:after="0" w:line="240" w:lineRule="auto"/>
              <w:jc w:val="center"/>
              <w:rPr>
                <w:rFonts w:ascii="Arial" w:eastAsia="Times New Roman" w:hAnsi="Arial" w:cs="Arial"/>
                <w:lang w:eastAsia="ar-SA"/>
              </w:rPr>
            </w:pPr>
            <w:r w:rsidRPr="00F96C7E">
              <w:rPr>
                <w:rFonts w:ascii="Arial" w:eastAsia="Times New Roman" w:hAnsi="Arial" w:cs="Arial"/>
                <w:lang w:eastAsia="ar-SA"/>
              </w:rPr>
              <w:t>3.0</w:t>
            </w:r>
          </w:p>
        </w:tc>
        <w:tc>
          <w:tcPr>
            <w:tcW w:w="1904" w:type="dxa"/>
            <w:tcBorders>
              <w:top w:val="single" w:sz="4" w:space="0" w:color="auto"/>
              <w:left w:val="nil"/>
              <w:bottom w:val="single" w:sz="4" w:space="0" w:color="auto"/>
              <w:right w:val="single" w:sz="4" w:space="0" w:color="auto"/>
            </w:tcBorders>
            <w:noWrap/>
            <w:vAlign w:val="center"/>
          </w:tcPr>
          <w:p w14:paraId="436EC072" w14:textId="77777777" w:rsidR="00F96C7E" w:rsidRPr="00F96C7E" w:rsidRDefault="005B633A" w:rsidP="005B633A">
            <w:pPr>
              <w:suppressAutoHyphens/>
              <w:spacing w:after="0" w:line="240" w:lineRule="auto"/>
              <w:jc w:val="center"/>
              <w:rPr>
                <w:rFonts w:ascii="Arial" w:eastAsia="Times New Roman" w:hAnsi="Arial" w:cs="Arial"/>
                <w:lang w:eastAsia="ar-SA"/>
              </w:rPr>
            </w:pPr>
            <w:r>
              <w:rPr>
                <w:rFonts w:ascii="Arial" w:eastAsia="Times New Roman" w:hAnsi="Arial" w:cs="Arial"/>
                <w:lang w:eastAsia="ar-SA"/>
              </w:rPr>
              <w:t>15-05-</w:t>
            </w:r>
            <w:r w:rsidR="00F96C7E" w:rsidRPr="00F96C7E">
              <w:rPr>
                <w:rFonts w:ascii="Arial" w:eastAsia="Times New Roman" w:hAnsi="Arial" w:cs="Arial"/>
                <w:lang w:eastAsia="ar-SA"/>
              </w:rPr>
              <w:t>2015</w:t>
            </w:r>
          </w:p>
        </w:tc>
      </w:tr>
      <w:tr w:rsidR="00442319" w:rsidRPr="00F96C7E" w14:paraId="3EB396B8" w14:textId="77777777" w:rsidTr="007769E6">
        <w:trPr>
          <w:trHeight w:val="248"/>
          <w:jc w:val="center"/>
        </w:trPr>
        <w:tc>
          <w:tcPr>
            <w:tcW w:w="6153" w:type="dxa"/>
            <w:tcBorders>
              <w:top w:val="single" w:sz="4" w:space="0" w:color="auto"/>
              <w:left w:val="single" w:sz="4" w:space="0" w:color="auto"/>
              <w:bottom w:val="single" w:sz="4" w:space="0" w:color="auto"/>
              <w:right w:val="single" w:sz="4" w:space="0" w:color="auto"/>
            </w:tcBorders>
            <w:noWrap/>
            <w:vAlign w:val="bottom"/>
          </w:tcPr>
          <w:p w14:paraId="5E55A911" w14:textId="77777777" w:rsidR="00442319" w:rsidRPr="00F96C7E" w:rsidRDefault="00442319" w:rsidP="00F96C7E">
            <w:pPr>
              <w:suppressAutoHyphens/>
              <w:spacing w:after="0" w:line="240" w:lineRule="auto"/>
              <w:rPr>
                <w:rFonts w:ascii="Arial" w:eastAsia="Times New Roman" w:hAnsi="Arial" w:cs="Arial"/>
                <w:b/>
                <w:lang w:eastAsia="ar-SA"/>
              </w:rPr>
            </w:pPr>
            <w:r>
              <w:rPr>
                <w:rFonts w:ascii="Arial" w:eastAsia="Times New Roman" w:hAnsi="Arial" w:cs="Arial"/>
                <w:b/>
                <w:lang w:eastAsia="ar-SA"/>
              </w:rPr>
              <w:t xml:space="preserve">Cuarta emisión: </w:t>
            </w:r>
            <w:r w:rsidRPr="00442319">
              <w:rPr>
                <w:rFonts w:ascii="Arial" w:eastAsia="Times New Roman" w:hAnsi="Arial" w:cs="Arial"/>
                <w:lang w:eastAsia="ar-SA"/>
              </w:rPr>
              <w:t>Actualización sellos de calidad, proceso de re-certificación.</w:t>
            </w:r>
          </w:p>
        </w:tc>
        <w:tc>
          <w:tcPr>
            <w:tcW w:w="1174" w:type="dxa"/>
            <w:tcBorders>
              <w:top w:val="single" w:sz="4" w:space="0" w:color="auto"/>
              <w:left w:val="nil"/>
              <w:bottom w:val="single" w:sz="4" w:space="0" w:color="auto"/>
              <w:right w:val="single" w:sz="4" w:space="0" w:color="auto"/>
            </w:tcBorders>
            <w:noWrap/>
            <w:vAlign w:val="center"/>
          </w:tcPr>
          <w:p w14:paraId="1743CC97" w14:textId="77777777" w:rsidR="00442319" w:rsidRPr="00F96C7E" w:rsidRDefault="00442319" w:rsidP="00F96C7E">
            <w:pPr>
              <w:suppressAutoHyphens/>
              <w:spacing w:after="0" w:line="240" w:lineRule="auto"/>
              <w:jc w:val="center"/>
              <w:rPr>
                <w:rFonts w:ascii="Arial" w:eastAsia="Times New Roman" w:hAnsi="Arial" w:cs="Arial"/>
                <w:lang w:eastAsia="ar-SA"/>
              </w:rPr>
            </w:pPr>
            <w:r>
              <w:rPr>
                <w:rFonts w:ascii="Arial" w:eastAsia="Times New Roman" w:hAnsi="Arial" w:cs="Arial"/>
                <w:lang w:eastAsia="ar-SA"/>
              </w:rPr>
              <w:t>4.0</w:t>
            </w:r>
          </w:p>
        </w:tc>
        <w:tc>
          <w:tcPr>
            <w:tcW w:w="1904" w:type="dxa"/>
            <w:tcBorders>
              <w:top w:val="single" w:sz="4" w:space="0" w:color="auto"/>
              <w:left w:val="nil"/>
              <w:bottom w:val="single" w:sz="4" w:space="0" w:color="auto"/>
              <w:right w:val="single" w:sz="4" w:space="0" w:color="auto"/>
            </w:tcBorders>
            <w:noWrap/>
            <w:vAlign w:val="center"/>
          </w:tcPr>
          <w:p w14:paraId="1F0C8769" w14:textId="77777777" w:rsidR="00442319" w:rsidRPr="00F96C7E" w:rsidRDefault="00442319" w:rsidP="00F96C7E">
            <w:pPr>
              <w:suppressAutoHyphens/>
              <w:spacing w:after="0" w:line="240" w:lineRule="auto"/>
              <w:jc w:val="center"/>
              <w:rPr>
                <w:rFonts w:ascii="Arial" w:eastAsia="Times New Roman" w:hAnsi="Arial" w:cs="Arial"/>
                <w:lang w:eastAsia="ar-SA"/>
              </w:rPr>
            </w:pPr>
            <w:r>
              <w:rPr>
                <w:rFonts w:ascii="Arial" w:eastAsia="Times New Roman" w:hAnsi="Arial" w:cs="Arial"/>
                <w:lang w:eastAsia="ar-SA"/>
              </w:rPr>
              <w:t>2017-10-04</w:t>
            </w:r>
          </w:p>
        </w:tc>
      </w:tr>
      <w:tr w:rsidR="005B633A" w14:paraId="482CDEE1" w14:textId="77777777" w:rsidTr="005B633A">
        <w:trPr>
          <w:trHeight w:val="248"/>
          <w:jc w:val="center"/>
        </w:trPr>
        <w:tc>
          <w:tcPr>
            <w:tcW w:w="6153" w:type="dxa"/>
            <w:tcBorders>
              <w:top w:val="single" w:sz="4" w:space="0" w:color="auto"/>
              <w:left w:val="single" w:sz="4" w:space="0" w:color="auto"/>
              <w:bottom w:val="single" w:sz="4" w:space="0" w:color="auto"/>
              <w:right w:val="single" w:sz="4" w:space="0" w:color="auto"/>
            </w:tcBorders>
            <w:noWrap/>
            <w:vAlign w:val="bottom"/>
          </w:tcPr>
          <w:p w14:paraId="0AA9E6F1" w14:textId="77777777" w:rsidR="005B633A" w:rsidRPr="005B633A" w:rsidRDefault="005B633A" w:rsidP="005B633A">
            <w:pPr>
              <w:rPr>
                <w:rFonts w:ascii="Arial" w:eastAsia="Times New Roman" w:hAnsi="Arial" w:cs="Arial"/>
                <w:b/>
                <w:lang w:eastAsia="ar-SA"/>
              </w:rPr>
            </w:pPr>
            <w:r w:rsidRPr="005B633A">
              <w:rPr>
                <w:rFonts w:ascii="Arial" w:eastAsia="Times New Roman" w:hAnsi="Arial" w:cs="Arial"/>
                <w:b/>
                <w:lang w:eastAsia="ar-SA"/>
              </w:rPr>
              <w:t xml:space="preserve">Quinta emisión: </w:t>
            </w:r>
            <w:r w:rsidRPr="005B633A">
              <w:rPr>
                <w:rFonts w:ascii="Arial" w:eastAsia="Times New Roman" w:hAnsi="Arial" w:cs="Arial"/>
                <w:lang w:eastAsia="ar-SA"/>
              </w:rPr>
              <w:t>Actualización de sello proceso de certificación, inclusión nit de la empresa, inclusión pie de página, numero de paginas</w:t>
            </w:r>
          </w:p>
        </w:tc>
        <w:tc>
          <w:tcPr>
            <w:tcW w:w="1174" w:type="dxa"/>
            <w:tcBorders>
              <w:top w:val="single" w:sz="4" w:space="0" w:color="auto"/>
              <w:left w:val="nil"/>
              <w:bottom w:val="single" w:sz="4" w:space="0" w:color="auto"/>
              <w:right w:val="single" w:sz="4" w:space="0" w:color="auto"/>
            </w:tcBorders>
            <w:noWrap/>
            <w:vAlign w:val="center"/>
          </w:tcPr>
          <w:p w14:paraId="330D53B7" w14:textId="77777777" w:rsidR="005B633A" w:rsidRPr="005B633A" w:rsidRDefault="005B633A" w:rsidP="009A0FA9">
            <w:pPr>
              <w:jc w:val="center"/>
              <w:rPr>
                <w:rFonts w:ascii="Arial" w:eastAsia="Times New Roman" w:hAnsi="Arial" w:cs="Arial"/>
                <w:lang w:eastAsia="ar-SA"/>
              </w:rPr>
            </w:pPr>
            <w:r w:rsidRPr="005B633A">
              <w:rPr>
                <w:rFonts w:ascii="Arial" w:eastAsia="Times New Roman" w:hAnsi="Arial" w:cs="Arial"/>
                <w:lang w:eastAsia="ar-SA"/>
              </w:rPr>
              <w:t>5.0</w:t>
            </w:r>
          </w:p>
        </w:tc>
        <w:tc>
          <w:tcPr>
            <w:tcW w:w="1904" w:type="dxa"/>
            <w:tcBorders>
              <w:top w:val="single" w:sz="4" w:space="0" w:color="auto"/>
              <w:left w:val="nil"/>
              <w:bottom w:val="single" w:sz="4" w:space="0" w:color="auto"/>
              <w:right w:val="single" w:sz="4" w:space="0" w:color="auto"/>
            </w:tcBorders>
            <w:noWrap/>
            <w:vAlign w:val="center"/>
          </w:tcPr>
          <w:p w14:paraId="215154BF" w14:textId="77777777" w:rsidR="005B633A" w:rsidRPr="005B633A" w:rsidRDefault="005B633A" w:rsidP="009A0FA9">
            <w:pPr>
              <w:jc w:val="center"/>
              <w:rPr>
                <w:rFonts w:ascii="Arial" w:eastAsia="Times New Roman" w:hAnsi="Arial" w:cs="Arial"/>
                <w:lang w:eastAsia="ar-SA"/>
              </w:rPr>
            </w:pPr>
            <w:r w:rsidRPr="005B633A">
              <w:rPr>
                <w:rFonts w:ascii="Arial" w:eastAsia="Times New Roman" w:hAnsi="Arial" w:cs="Arial"/>
                <w:lang w:eastAsia="ar-SA"/>
              </w:rPr>
              <w:t>19-07-2019</w:t>
            </w:r>
          </w:p>
        </w:tc>
      </w:tr>
      <w:tr w:rsidR="00C64D56" w14:paraId="5EBCA89B" w14:textId="77777777" w:rsidTr="005B633A">
        <w:trPr>
          <w:trHeight w:val="248"/>
          <w:jc w:val="center"/>
        </w:trPr>
        <w:tc>
          <w:tcPr>
            <w:tcW w:w="6153" w:type="dxa"/>
            <w:tcBorders>
              <w:top w:val="single" w:sz="4" w:space="0" w:color="auto"/>
              <w:left w:val="single" w:sz="4" w:space="0" w:color="auto"/>
              <w:bottom w:val="single" w:sz="4" w:space="0" w:color="auto"/>
              <w:right w:val="single" w:sz="4" w:space="0" w:color="auto"/>
            </w:tcBorders>
            <w:noWrap/>
            <w:vAlign w:val="bottom"/>
          </w:tcPr>
          <w:p w14:paraId="7C6F401E" w14:textId="77777777" w:rsidR="00C64D56" w:rsidRPr="005B633A" w:rsidRDefault="00C64D56" w:rsidP="00C64D56">
            <w:pPr>
              <w:rPr>
                <w:rFonts w:ascii="Arial" w:eastAsia="Times New Roman" w:hAnsi="Arial" w:cs="Arial"/>
                <w:b/>
                <w:lang w:eastAsia="ar-SA"/>
              </w:rPr>
            </w:pPr>
            <w:r w:rsidRPr="00C64D56">
              <w:rPr>
                <w:rFonts w:ascii="Arial" w:eastAsia="Times New Roman" w:hAnsi="Arial" w:cs="Arial"/>
                <w:b/>
                <w:lang w:eastAsia="ar-SA"/>
              </w:rPr>
              <w:t xml:space="preserve">Sexta emisión: </w:t>
            </w:r>
            <w:r w:rsidRPr="00C64D56">
              <w:rPr>
                <w:rFonts w:ascii="Arial" w:eastAsia="Times New Roman" w:hAnsi="Arial" w:cs="Arial"/>
                <w:lang w:eastAsia="ar-SA"/>
              </w:rPr>
              <w:t>Actualización e inclusión de los sellos de certificación de calidad.</w:t>
            </w:r>
            <w:r w:rsidRPr="00C64D56">
              <w:rPr>
                <w:rFonts w:ascii="Arial" w:eastAsia="Times New Roman" w:hAnsi="Arial" w:cs="Arial"/>
                <w:lang w:eastAsia="ar-SA"/>
              </w:rPr>
              <w:tab/>
            </w:r>
            <w:r w:rsidRPr="00C64D56">
              <w:rPr>
                <w:rFonts w:ascii="Arial" w:eastAsia="Times New Roman" w:hAnsi="Arial" w:cs="Arial"/>
                <w:lang w:eastAsia="ar-SA"/>
              </w:rPr>
              <w:tab/>
            </w:r>
          </w:p>
        </w:tc>
        <w:tc>
          <w:tcPr>
            <w:tcW w:w="1174" w:type="dxa"/>
            <w:tcBorders>
              <w:top w:val="single" w:sz="4" w:space="0" w:color="auto"/>
              <w:left w:val="nil"/>
              <w:bottom w:val="single" w:sz="4" w:space="0" w:color="auto"/>
              <w:right w:val="single" w:sz="4" w:space="0" w:color="auto"/>
            </w:tcBorders>
            <w:noWrap/>
            <w:vAlign w:val="center"/>
          </w:tcPr>
          <w:p w14:paraId="52FBABB2" w14:textId="77777777" w:rsidR="00C64D56" w:rsidRPr="005B633A" w:rsidRDefault="00C64D56" w:rsidP="009A0FA9">
            <w:pPr>
              <w:jc w:val="center"/>
              <w:rPr>
                <w:rFonts w:ascii="Arial" w:eastAsia="Times New Roman" w:hAnsi="Arial" w:cs="Arial"/>
                <w:lang w:eastAsia="ar-SA"/>
              </w:rPr>
            </w:pPr>
            <w:r>
              <w:rPr>
                <w:rFonts w:ascii="Arial" w:eastAsia="Times New Roman" w:hAnsi="Arial" w:cs="Arial"/>
                <w:lang w:eastAsia="ar-SA"/>
              </w:rPr>
              <w:t>6.0</w:t>
            </w:r>
          </w:p>
        </w:tc>
        <w:tc>
          <w:tcPr>
            <w:tcW w:w="1904" w:type="dxa"/>
            <w:tcBorders>
              <w:top w:val="single" w:sz="4" w:space="0" w:color="auto"/>
              <w:left w:val="nil"/>
              <w:bottom w:val="single" w:sz="4" w:space="0" w:color="auto"/>
              <w:right w:val="single" w:sz="4" w:space="0" w:color="auto"/>
            </w:tcBorders>
            <w:noWrap/>
            <w:vAlign w:val="center"/>
          </w:tcPr>
          <w:p w14:paraId="1BF69B9D" w14:textId="77777777" w:rsidR="00C64D56" w:rsidRPr="005B633A" w:rsidRDefault="00C64D56" w:rsidP="009A0FA9">
            <w:pPr>
              <w:jc w:val="center"/>
              <w:rPr>
                <w:rFonts w:ascii="Arial" w:eastAsia="Times New Roman" w:hAnsi="Arial" w:cs="Arial"/>
                <w:lang w:eastAsia="ar-SA"/>
              </w:rPr>
            </w:pPr>
            <w:r>
              <w:rPr>
                <w:rFonts w:ascii="Arial" w:eastAsia="Times New Roman" w:hAnsi="Arial" w:cs="Arial"/>
                <w:lang w:eastAsia="ar-SA"/>
              </w:rPr>
              <w:t>13-09-2022</w:t>
            </w:r>
          </w:p>
        </w:tc>
      </w:tr>
      <w:tr w:rsidR="00426D70" w14:paraId="1F403130" w14:textId="77777777" w:rsidTr="00C4757A">
        <w:trPr>
          <w:trHeight w:val="248"/>
          <w:jc w:val="center"/>
        </w:trPr>
        <w:tc>
          <w:tcPr>
            <w:tcW w:w="6153" w:type="dxa"/>
            <w:tcBorders>
              <w:top w:val="single" w:sz="4" w:space="0" w:color="auto"/>
              <w:left w:val="single" w:sz="4" w:space="0" w:color="auto"/>
              <w:bottom w:val="single" w:sz="4" w:space="0" w:color="auto"/>
              <w:right w:val="single" w:sz="4" w:space="0" w:color="auto"/>
            </w:tcBorders>
            <w:noWrap/>
            <w:vAlign w:val="center"/>
          </w:tcPr>
          <w:p w14:paraId="52EAEB3E" w14:textId="63D00B56" w:rsidR="00426D70" w:rsidRPr="00C64D56" w:rsidRDefault="00426D70" w:rsidP="00426D70">
            <w:pPr>
              <w:rPr>
                <w:rFonts w:ascii="Arial" w:eastAsia="Times New Roman" w:hAnsi="Arial" w:cs="Arial"/>
                <w:b/>
                <w:lang w:eastAsia="ar-SA"/>
              </w:rPr>
            </w:pPr>
            <w:r>
              <w:rPr>
                <w:rFonts w:ascii="Arial" w:hAnsi="Arial" w:cs="Arial"/>
                <w:b/>
              </w:rPr>
              <w:t xml:space="preserve">Séptima emisión: </w:t>
            </w:r>
            <w:r w:rsidRPr="00DA0C3B">
              <w:rPr>
                <w:rFonts w:ascii="Arial" w:hAnsi="Arial" w:cs="Arial"/>
                <w:bCs/>
              </w:rPr>
              <w:t>Cambio de Logo</w:t>
            </w:r>
            <w:r>
              <w:rPr>
                <w:rFonts w:ascii="Arial" w:hAnsi="Arial" w:cs="Arial"/>
                <w:bCs/>
              </w:rPr>
              <w:t xml:space="preserve"> Institucional de la E</w:t>
            </w:r>
            <w:r w:rsidRPr="00DA0C3B">
              <w:rPr>
                <w:rFonts w:ascii="Arial" w:hAnsi="Arial" w:cs="Arial"/>
                <w:bCs/>
              </w:rPr>
              <w:t>ntidad</w:t>
            </w:r>
            <w:r>
              <w:rPr>
                <w:rFonts w:ascii="Arial" w:hAnsi="Arial" w:cs="Arial"/>
                <w:bCs/>
              </w:rPr>
              <w:t xml:space="preserve"> y eliminación logo de calidad</w:t>
            </w:r>
          </w:p>
        </w:tc>
        <w:tc>
          <w:tcPr>
            <w:tcW w:w="1174" w:type="dxa"/>
            <w:tcBorders>
              <w:top w:val="single" w:sz="4" w:space="0" w:color="auto"/>
              <w:left w:val="nil"/>
              <w:bottom w:val="single" w:sz="4" w:space="0" w:color="auto"/>
              <w:right w:val="single" w:sz="4" w:space="0" w:color="auto"/>
            </w:tcBorders>
            <w:noWrap/>
            <w:vAlign w:val="center"/>
          </w:tcPr>
          <w:p w14:paraId="194F7CFF" w14:textId="734816A8" w:rsidR="00426D70" w:rsidRDefault="00426D70" w:rsidP="00426D70">
            <w:pPr>
              <w:jc w:val="center"/>
              <w:rPr>
                <w:rFonts w:ascii="Arial" w:eastAsia="Times New Roman" w:hAnsi="Arial" w:cs="Arial"/>
                <w:lang w:eastAsia="ar-SA"/>
              </w:rPr>
            </w:pPr>
            <w:r>
              <w:rPr>
                <w:rFonts w:ascii="Arial" w:hAnsi="Arial" w:cs="Arial"/>
              </w:rPr>
              <w:t>7</w:t>
            </w:r>
            <w:r>
              <w:rPr>
                <w:rFonts w:ascii="Arial" w:hAnsi="Arial" w:cs="Arial"/>
              </w:rPr>
              <w:t>.0</w:t>
            </w:r>
          </w:p>
        </w:tc>
        <w:tc>
          <w:tcPr>
            <w:tcW w:w="1904" w:type="dxa"/>
            <w:tcBorders>
              <w:top w:val="single" w:sz="4" w:space="0" w:color="auto"/>
              <w:left w:val="nil"/>
              <w:bottom w:val="single" w:sz="4" w:space="0" w:color="auto"/>
              <w:right w:val="single" w:sz="4" w:space="0" w:color="auto"/>
            </w:tcBorders>
            <w:noWrap/>
            <w:vAlign w:val="center"/>
          </w:tcPr>
          <w:p w14:paraId="197B0374" w14:textId="32A30F74" w:rsidR="00426D70" w:rsidRDefault="00426D70" w:rsidP="00426D70">
            <w:pPr>
              <w:jc w:val="center"/>
              <w:rPr>
                <w:rFonts w:ascii="Arial" w:eastAsia="Times New Roman" w:hAnsi="Arial" w:cs="Arial"/>
                <w:lang w:eastAsia="ar-SA"/>
              </w:rPr>
            </w:pPr>
            <w:r>
              <w:rPr>
                <w:rFonts w:ascii="Arial" w:hAnsi="Arial" w:cs="Arial"/>
              </w:rPr>
              <w:t>1</w:t>
            </w:r>
            <w:r>
              <w:rPr>
                <w:rFonts w:ascii="Arial" w:hAnsi="Arial" w:cs="Arial"/>
              </w:rPr>
              <w:t>0-0</w:t>
            </w:r>
            <w:r>
              <w:rPr>
                <w:rFonts w:ascii="Arial" w:hAnsi="Arial" w:cs="Arial"/>
              </w:rPr>
              <w:t>7</w:t>
            </w:r>
            <w:r>
              <w:rPr>
                <w:rFonts w:ascii="Arial" w:hAnsi="Arial" w:cs="Arial"/>
              </w:rPr>
              <w:t>-202</w:t>
            </w:r>
            <w:r>
              <w:rPr>
                <w:rFonts w:ascii="Arial" w:hAnsi="Arial" w:cs="Arial"/>
              </w:rPr>
              <w:t>6</w:t>
            </w:r>
          </w:p>
        </w:tc>
      </w:tr>
    </w:tbl>
    <w:p w14:paraId="069D2298" w14:textId="77777777" w:rsidR="009E167F" w:rsidRPr="00E75044" w:rsidRDefault="009E167F" w:rsidP="00E75044">
      <w:pPr>
        <w:spacing w:after="0"/>
        <w:jc w:val="both"/>
        <w:rPr>
          <w:rFonts w:ascii="Arial" w:hAnsi="Arial" w:cs="Arial"/>
        </w:rPr>
      </w:pPr>
    </w:p>
    <w:sectPr w:rsidR="009E167F" w:rsidRPr="00E75044" w:rsidSect="00EC39BC">
      <w:headerReference w:type="default" r:id="rId7"/>
      <w:footerReference w:type="default" r:id="rId8"/>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31BEC" w14:textId="77777777" w:rsidR="002F4AFE" w:rsidRDefault="002F4AFE" w:rsidP="00E75044">
      <w:pPr>
        <w:spacing w:after="0" w:line="240" w:lineRule="auto"/>
      </w:pPr>
      <w:r>
        <w:separator/>
      </w:r>
    </w:p>
  </w:endnote>
  <w:endnote w:type="continuationSeparator" w:id="0">
    <w:p w14:paraId="25EBD76D" w14:textId="77777777" w:rsidR="002F4AFE" w:rsidRDefault="002F4AFE" w:rsidP="00E75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FBB4" w14:textId="77777777" w:rsidR="000B3BF9" w:rsidRPr="000B3BF9" w:rsidRDefault="000B3BF9" w:rsidP="000B3BF9">
    <w:pPr>
      <w:pStyle w:val="Piedepgina"/>
      <w:jc w:val="center"/>
      <w:rPr>
        <w:rFonts w:ascii="Arial" w:hAnsi="Arial" w:cs="Arial"/>
        <w:b/>
        <w:i/>
        <w:sz w:val="16"/>
        <w:szCs w:val="16"/>
      </w:rPr>
    </w:pPr>
    <w:r w:rsidRPr="000B3BF9">
      <w:rPr>
        <w:rFonts w:ascii="Arial" w:hAnsi="Arial" w:cs="Arial"/>
        <w:b/>
        <w:i/>
        <w:sz w:val="16"/>
        <w:szCs w:val="16"/>
      </w:rPr>
      <w:t>….llevamos más que agua.</w:t>
    </w:r>
  </w:p>
  <w:p w14:paraId="2167E65C" w14:textId="77777777" w:rsidR="000B3BF9" w:rsidRPr="000B3BF9" w:rsidRDefault="000B3BF9" w:rsidP="000B3BF9">
    <w:pPr>
      <w:pStyle w:val="Piedepgina"/>
      <w:jc w:val="center"/>
      <w:rPr>
        <w:rFonts w:ascii="Arial" w:hAnsi="Arial" w:cs="Arial"/>
        <w:sz w:val="16"/>
        <w:szCs w:val="16"/>
      </w:rPr>
    </w:pPr>
    <w:r w:rsidRPr="000B3BF9">
      <w:rPr>
        <w:rFonts w:ascii="Arial" w:hAnsi="Arial" w:cs="Arial"/>
        <w:sz w:val="16"/>
        <w:szCs w:val="16"/>
      </w:rPr>
      <w:t>Calle 21 No. 1C -17</w:t>
    </w:r>
  </w:p>
  <w:p w14:paraId="29FD1337" w14:textId="77777777" w:rsidR="000B3BF9" w:rsidRPr="000B3BF9" w:rsidRDefault="000B3BF9" w:rsidP="000B3BF9">
    <w:pPr>
      <w:pStyle w:val="Piedepgina"/>
      <w:jc w:val="center"/>
      <w:rPr>
        <w:rFonts w:ascii="Arial" w:hAnsi="Arial" w:cs="Arial"/>
        <w:sz w:val="16"/>
        <w:szCs w:val="16"/>
      </w:rPr>
    </w:pPr>
    <w:r w:rsidRPr="000B3BF9">
      <w:rPr>
        <w:rFonts w:ascii="Arial" w:hAnsi="Arial" w:cs="Arial"/>
        <w:sz w:val="16"/>
        <w:szCs w:val="16"/>
      </w:rPr>
      <w:t>Teléfonos 8 75 31 81 – 8 75 23 21 fax: Ext. 124</w:t>
    </w:r>
  </w:p>
  <w:p w14:paraId="6CD6FCDE" w14:textId="77777777" w:rsidR="000B3BF9" w:rsidRPr="000B3BF9" w:rsidRDefault="000B3BF9" w:rsidP="000B3BF9">
    <w:pPr>
      <w:pStyle w:val="Piedepgina"/>
      <w:jc w:val="center"/>
      <w:rPr>
        <w:rFonts w:ascii="Arial" w:hAnsi="Arial" w:cs="Arial"/>
        <w:sz w:val="16"/>
        <w:szCs w:val="16"/>
      </w:rPr>
    </w:pPr>
    <w:hyperlink r:id="rId1" w:history="1">
      <w:r w:rsidRPr="000B3BF9">
        <w:rPr>
          <w:rStyle w:val="Hipervnculo"/>
          <w:rFonts w:ascii="Arial" w:hAnsi="Arial" w:cs="Arial"/>
          <w:sz w:val="16"/>
          <w:szCs w:val="16"/>
        </w:rPr>
        <w:t>www.aguasdelhuila.gov.co</w:t>
      </w:r>
    </w:hyperlink>
  </w:p>
  <w:p w14:paraId="0EAFD354" w14:textId="77777777" w:rsidR="000B3BF9" w:rsidRPr="000B3BF9" w:rsidRDefault="000B3BF9" w:rsidP="000B3BF9">
    <w:pPr>
      <w:pStyle w:val="Piedepgina"/>
      <w:jc w:val="center"/>
      <w:rPr>
        <w:rFonts w:ascii="Arial" w:hAnsi="Arial" w:cs="Arial"/>
        <w:sz w:val="16"/>
        <w:szCs w:val="16"/>
      </w:rPr>
    </w:pPr>
    <w:r w:rsidRPr="000B3BF9">
      <w:rPr>
        <w:rFonts w:ascii="Arial" w:hAnsi="Arial" w:cs="Arial"/>
        <w:sz w:val="16"/>
        <w:szCs w:val="16"/>
      </w:rPr>
      <w:t>Neiva – Huila (Colombia).</w:t>
    </w:r>
  </w:p>
  <w:p w14:paraId="0A4AE89A" w14:textId="77777777" w:rsidR="000E522F" w:rsidRPr="00940DA1" w:rsidRDefault="000B3BF9" w:rsidP="000B3BF9">
    <w:pPr>
      <w:tabs>
        <w:tab w:val="center" w:pos="4550"/>
        <w:tab w:val="left" w:pos="5818"/>
      </w:tabs>
      <w:ind w:right="260"/>
      <w:jc w:val="right"/>
      <w:rPr>
        <w:rFonts w:ascii="Arial" w:hAnsi="Arial" w:cs="Arial"/>
        <w:sz w:val="14"/>
        <w:szCs w:val="14"/>
      </w:rPr>
    </w:pPr>
    <w:r w:rsidRPr="00940DA1">
      <w:rPr>
        <w:rFonts w:ascii="Arial" w:hAnsi="Arial" w:cs="Arial"/>
        <w:spacing w:val="60"/>
        <w:sz w:val="14"/>
        <w:szCs w:val="14"/>
        <w:lang w:val="es-ES"/>
      </w:rPr>
      <w:t>Página</w:t>
    </w:r>
    <w:r w:rsidRPr="00940DA1">
      <w:rPr>
        <w:rFonts w:ascii="Arial" w:hAnsi="Arial" w:cs="Arial"/>
        <w:sz w:val="14"/>
        <w:szCs w:val="14"/>
        <w:lang w:val="es-ES"/>
      </w:rPr>
      <w:t xml:space="preserve"> </w:t>
    </w:r>
    <w:r w:rsidRPr="00940DA1">
      <w:rPr>
        <w:rFonts w:ascii="Arial" w:hAnsi="Arial" w:cs="Arial"/>
        <w:sz w:val="14"/>
        <w:szCs w:val="14"/>
      </w:rPr>
      <w:fldChar w:fldCharType="begin"/>
    </w:r>
    <w:r w:rsidRPr="00940DA1">
      <w:rPr>
        <w:rFonts w:ascii="Arial" w:hAnsi="Arial" w:cs="Arial"/>
        <w:sz w:val="14"/>
        <w:szCs w:val="14"/>
      </w:rPr>
      <w:instrText>PAGE   \* MERGEFORMAT</w:instrText>
    </w:r>
    <w:r w:rsidRPr="00940DA1">
      <w:rPr>
        <w:rFonts w:ascii="Arial" w:hAnsi="Arial" w:cs="Arial"/>
        <w:sz w:val="14"/>
        <w:szCs w:val="14"/>
      </w:rPr>
      <w:fldChar w:fldCharType="separate"/>
    </w:r>
    <w:r w:rsidR="00C64D56" w:rsidRPr="00C64D56">
      <w:rPr>
        <w:rFonts w:ascii="Arial" w:hAnsi="Arial" w:cs="Arial"/>
        <w:noProof/>
        <w:sz w:val="14"/>
        <w:szCs w:val="14"/>
        <w:lang w:val="es-ES"/>
      </w:rPr>
      <w:t>3</w:t>
    </w:r>
    <w:r w:rsidRPr="00940DA1">
      <w:rPr>
        <w:rFonts w:ascii="Arial" w:hAnsi="Arial" w:cs="Arial"/>
        <w:sz w:val="14"/>
        <w:szCs w:val="14"/>
      </w:rPr>
      <w:fldChar w:fldCharType="end"/>
    </w:r>
    <w:r w:rsidRPr="00940DA1">
      <w:rPr>
        <w:rFonts w:ascii="Arial" w:hAnsi="Arial" w:cs="Arial"/>
        <w:sz w:val="14"/>
        <w:szCs w:val="14"/>
        <w:lang w:val="es-ES"/>
      </w:rPr>
      <w:t xml:space="preserve"> | </w:t>
    </w:r>
    <w:r w:rsidRPr="00940DA1">
      <w:rPr>
        <w:rFonts w:ascii="Arial" w:hAnsi="Arial" w:cs="Arial"/>
        <w:sz w:val="14"/>
        <w:szCs w:val="14"/>
      </w:rPr>
      <w:fldChar w:fldCharType="begin"/>
    </w:r>
    <w:r w:rsidRPr="00940DA1">
      <w:rPr>
        <w:rFonts w:ascii="Arial" w:hAnsi="Arial" w:cs="Arial"/>
        <w:sz w:val="14"/>
        <w:szCs w:val="14"/>
      </w:rPr>
      <w:instrText>NUMPAGES  \* Arabic  \* MERGEFORMAT</w:instrText>
    </w:r>
    <w:r w:rsidRPr="00940DA1">
      <w:rPr>
        <w:rFonts w:ascii="Arial" w:hAnsi="Arial" w:cs="Arial"/>
        <w:sz w:val="14"/>
        <w:szCs w:val="14"/>
      </w:rPr>
      <w:fldChar w:fldCharType="separate"/>
    </w:r>
    <w:r w:rsidR="00C64D56" w:rsidRPr="00C64D56">
      <w:rPr>
        <w:rFonts w:ascii="Arial" w:hAnsi="Arial" w:cs="Arial"/>
        <w:noProof/>
        <w:sz w:val="14"/>
        <w:szCs w:val="14"/>
        <w:lang w:val="es-ES"/>
      </w:rPr>
      <w:t>3</w:t>
    </w:r>
    <w:r w:rsidRPr="00940DA1">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A4C6F" w14:textId="77777777" w:rsidR="002F4AFE" w:rsidRDefault="002F4AFE" w:rsidP="00E75044">
      <w:pPr>
        <w:spacing w:after="0" w:line="240" w:lineRule="auto"/>
      </w:pPr>
      <w:r>
        <w:separator/>
      </w:r>
    </w:p>
  </w:footnote>
  <w:footnote w:type="continuationSeparator" w:id="0">
    <w:p w14:paraId="22CD3026" w14:textId="77777777" w:rsidR="002F4AFE" w:rsidRDefault="002F4AFE" w:rsidP="00E75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6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7"/>
      <w:gridCol w:w="6265"/>
    </w:tblGrid>
    <w:tr w:rsidR="00E9632E" w:rsidRPr="00345047" w14:paraId="3814EAFE" w14:textId="77777777" w:rsidTr="00E9632E">
      <w:trPr>
        <w:trHeight w:val="898"/>
        <w:jc w:val="center"/>
      </w:trPr>
      <w:tc>
        <w:tcPr>
          <w:tcW w:w="1245" w:type="pct"/>
          <w:vMerge w:val="restart"/>
        </w:tcPr>
        <w:p w14:paraId="43E81F27" w14:textId="18E8FD02" w:rsidR="00E9632E" w:rsidRPr="00345047" w:rsidRDefault="00E9632E" w:rsidP="00625A31">
          <w:pPr>
            <w:pStyle w:val="Encabezado"/>
          </w:pPr>
          <w:r>
            <w:rPr>
              <w:noProof/>
            </w:rPr>
            <w:drawing>
              <wp:inline distT="0" distB="0" distL="0" distR="0" wp14:anchorId="365A5ED4" wp14:editId="02808E8A">
                <wp:extent cx="1000125" cy="866775"/>
                <wp:effectExtent l="0" t="0" r="9525" b="9525"/>
                <wp:docPr id="4710407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866775"/>
                        </a:xfrm>
                        <a:prstGeom prst="rect">
                          <a:avLst/>
                        </a:prstGeom>
                        <a:noFill/>
                        <a:ln>
                          <a:noFill/>
                        </a:ln>
                      </pic:spPr>
                    </pic:pic>
                  </a:graphicData>
                </a:graphic>
              </wp:inline>
            </w:drawing>
          </w:r>
        </w:p>
      </w:tc>
      <w:tc>
        <w:tcPr>
          <w:tcW w:w="3755" w:type="pct"/>
          <w:vAlign w:val="center"/>
        </w:tcPr>
        <w:p w14:paraId="3AFFFF7F" w14:textId="77777777" w:rsidR="00E9632E" w:rsidRPr="007E3D64" w:rsidRDefault="00E9632E" w:rsidP="00625A31">
          <w:pPr>
            <w:pStyle w:val="Encabezado"/>
            <w:jc w:val="center"/>
            <w:rPr>
              <w:rFonts w:ascii="Arial Rounded MT Bold" w:hAnsi="Arial Rounded MT Bold"/>
            </w:rPr>
          </w:pPr>
          <w:r w:rsidRPr="007E3D64">
            <w:rPr>
              <w:rFonts w:ascii="Arial Rounded MT Bold" w:hAnsi="Arial Rounded MT Bold"/>
            </w:rPr>
            <w:t>AGUAS DEL HUILA S.A. E.S.P.</w:t>
          </w:r>
        </w:p>
        <w:p w14:paraId="09F98D4C" w14:textId="77777777" w:rsidR="00E9632E" w:rsidRPr="00625A31" w:rsidRDefault="00E9632E" w:rsidP="00625A31">
          <w:pPr>
            <w:pStyle w:val="Encabezado"/>
            <w:jc w:val="center"/>
            <w:rPr>
              <w:sz w:val="20"/>
              <w:szCs w:val="20"/>
            </w:rPr>
          </w:pPr>
          <w:r w:rsidRPr="00625A31">
            <w:rPr>
              <w:rFonts w:ascii="Arial Rounded MT Bold" w:hAnsi="Arial Rounded MT Bold"/>
              <w:sz w:val="20"/>
              <w:szCs w:val="20"/>
            </w:rPr>
            <w:t>NIT.  800.100.553-2</w:t>
          </w:r>
        </w:p>
      </w:tc>
    </w:tr>
    <w:tr w:rsidR="00E9632E" w:rsidRPr="00345047" w14:paraId="4D5BF936" w14:textId="77777777" w:rsidTr="00E9632E">
      <w:trPr>
        <w:trHeight w:val="748"/>
        <w:jc w:val="center"/>
      </w:trPr>
      <w:tc>
        <w:tcPr>
          <w:tcW w:w="1245" w:type="pct"/>
          <w:vMerge/>
          <w:tcBorders>
            <w:bottom w:val="single" w:sz="4" w:space="0" w:color="auto"/>
          </w:tcBorders>
          <w:vAlign w:val="center"/>
        </w:tcPr>
        <w:p w14:paraId="1587D6C3" w14:textId="77777777" w:rsidR="00E9632E" w:rsidRPr="00345047" w:rsidRDefault="00E9632E" w:rsidP="00625A31">
          <w:pPr>
            <w:pStyle w:val="Encabezado"/>
          </w:pPr>
        </w:p>
      </w:tc>
      <w:tc>
        <w:tcPr>
          <w:tcW w:w="3755" w:type="pct"/>
          <w:tcBorders>
            <w:bottom w:val="single" w:sz="4" w:space="0" w:color="auto"/>
          </w:tcBorders>
          <w:vAlign w:val="center"/>
        </w:tcPr>
        <w:p w14:paraId="1746AB11" w14:textId="77777777" w:rsidR="00E9632E" w:rsidRPr="00625A31" w:rsidRDefault="00E9632E" w:rsidP="00625A31">
          <w:pPr>
            <w:pStyle w:val="Encabezado"/>
            <w:jc w:val="center"/>
            <w:rPr>
              <w:rFonts w:ascii="Arial Rounded MT Bold" w:hAnsi="Arial Rounded MT Bold" w:cs="Arial"/>
              <w:sz w:val="20"/>
              <w:szCs w:val="20"/>
            </w:rPr>
          </w:pPr>
          <w:r w:rsidRPr="00625A31">
            <w:rPr>
              <w:rFonts w:ascii="Arial Rounded MT Bold" w:hAnsi="Arial Rounded MT Bold" w:cs="Arial"/>
              <w:sz w:val="20"/>
              <w:szCs w:val="20"/>
            </w:rPr>
            <w:t>PROCEDIMIENTO REVISIÓN PREVIA Y PRIORIZACIÓN</w:t>
          </w:r>
        </w:p>
        <w:p w14:paraId="0D1D75CF" w14:textId="6A7A5BA7" w:rsidR="00E9632E" w:rsidRPr="00345047" w:rsidRDefault="00E9632E" w:rsidP="00400EA1">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xml:space="preserve">: </w:t>
          </w:r>
          <w:r w:rsidR="00426D70">
            <w:rPr>
              <w:rFonts w:ascii="Arial Rounded MT Bold" w:hAnsi="Arial Rounded MT Bold"/>
              <w:sz w:val="16"/>
              <w:szCs w:val="16"/>
            </w:rPr>
            <w:t>7</w:t>
          </w:r>
          <w:r>
            <w:rPr>
              <w:rFonts w:ascii="Arial Rounded MT Bold" w:hAnsi="Arial Rounded MT Bold"/>
              <w:sz w:val="16"/>
              <w:szCs w:val="16"/>
            </w:rPr>
            <w:t>.0</w:t>
          </w:r>
        </w:p>
      </w:tc>
    </w:tr>
  </w:tbl>
  <w:p w14:paraId="5C745B84" w14:textId="77777777" w:rsidR="00625A31" w:rsidRDefault="00625A31" w:rsidP="00625A3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476D0"/>
    <w:multiLevelType w:val="hybridMultilevel"/>
    <w:tmpl w:val="AF0C06FA"/>
    <w:lvl w:ilvl="0" w:tplc="D78A6538">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A66453C"/>
    <w:multiLevelType w:val="hybridMultilevel"/>
    <w:tmpl w:val="9042A36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60EE47C1"/>
    <w:multiLevelType w:val="hybridMultilevel"/>
    <w:tmpl w:val="F04AEC88"/>
    <w:lvl w:ilvl="0" w:tplc="D78A6538">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608657955">
    <w:abstractNumId w:val="1"/>
  </w:num>
  <w:num w:numId="2" w16cid:durableId="1702391359">
    <w:abstractNumId w:val="0"/>
  </w:num>
  <w:num w:numId="3" w16cid:durableId="1507550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5044"/>
    <w:rsid w:val="000A3F61"/>
    <w:rsid w:val="000B34B2"/>
    <w:rsid w:val="000B3BF9"/>
    <w:rsid w:val="000E522F"/>
    <w:rsid w:val="002C24FA"/>
    <w:rsid w:val="002F4AFE"/>
    <w:rsid w:val="00310BE6"/>
    <w:rsid w:val="003320D9"/>
    <w:rsid w:val="00400EA1"/>
    <w:rsid w:val="00426D70"/>
    <w:rsid w:val="00442319"/>
    <w:rsid w:val="00564FB1"/>
    <w:rsid w:val="0059177E"/>
    <w:rsid w:val="005B633A"/>
    <w:rsid w:val="00625A31"/>
    <w:rsid w:val="00680211"/>
    <w:rsid w:val="006C39C7"/>
    <w:rsid w:val="00801936"/>
    <w:rsid w:val="00933120"/>
    <w:rsid w:val="00940DA1"/>
    <w:rsid w:val="00966D91"/>
    <w:rsid w:val="00981985"/>
    <w:rsid w:val="009859E4"/>
    <w:rsid w:val="009A0FA9"/>
    <w:rsid w:val="009D00E8"/>
    <w:rsid w:val="009E167F"/>
    <w:rsid w:val="00B90374"/>
    <w:rsid w:val="00BD1B52"/>
    <w:rsid w:val="00C64D56"/>
    <w:rsid w:val="00C7138C"/>
    <w:rsid w:val="00C84EEB"/>
    <w:rsid w:val="00CB5871"/>
    <w:rsid w:val="00CF5A97"/>
    <w:rsid w:val="00D73622"/>
    <w:rsid w:val="00E6205E"/>
    <w:rsid w:val="00E63215"/>
    <w:rsid w:val="00E75044"/>
    <w:rsid w:val="00E8798D"/>
    <w:rsid w:val="00E9632E"/>
    <w:rsid w:val="00EC39BC"/>
    <w:rsid w:val="00F96C7E"/>
    <w:rsid w:val="00FE0A2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DE69C"/>
  <w15:docId w15:val="{7FACE86E-C363-4B11-99E8-7A14A74C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750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044"/>
  </w:style>
  <w:style w:type="paragraph" w:styleId="Piedepgina">
    <w:name w:val="footer"/>
    <w:basedOn w:val="Normal"/>
    <w:link w:val="PiedepginaCar"/>
    <w:uiPriority w:val="99"/>
    <w:unhideWhenUsed/>
    <w:rsid w:val="00E750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044"/>
  </w:style>
  <w:style w:type="character" w:styleId="Hipervnculo">
    <w:name w:val="Hyperlink"/>
    <w:basedOn w:val="Fuentedeprrafopredeter"/>
    <w:uiPriority w:val="99"/>
    <w:unhideWhenUsed/>
    <w:rsid w:val="00E75044"/>
    <w:rPr>
      <w:color w:val="0000FF" w:themeColor="hyperlink"/>
      <w:u w:val="single"/>
    </w:rPr>
  </w:style>
  <w:style w:type="paragraph" w:styleId="Textodeglobo">
    <w:name w:val="Balloon Text"/>
    <w:basedOn w:val="Normal"/>
    <w:link w:val="TextodegloboCar"/>
    <w:uiPriority w:val="99"/>
    <w:semiHidden/>
    <w:unhideWhenUsed/>
    <w:rsid w:val="00E7504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5044"/>
    <w:rPr>
      <w:rFonts w:ascii="Tahoma" w:hAnsi="Tahoma" w:cs="Tahoma"/>
      <w:sz w:val="16"/>
      <w:szCs w:val="16"/>
    </w:rPr>
  </w:style>
  <w:style w:type="paragraph" w:styleId="Prrafodelista">
    <w:name w:val="List Paragraph"/>
    <w:basedOn w:val="Normal"/>
    <w:uiPriority w:val="34"/>
    <w:qFormat/>
    <w:rsid w:val="00E75044"/>
    <w:pPr>
      <w:ind w:left="720"/>
      <w:contextualSpacing/>
    </w:pPr>
  </w:style>
  <w:style w:type="table" w:styleId="Tablaconcuadrcula">
    <w:name w:val="Table Grid"/>
    <w:basedOn w:val="Tablanormal"/>
    <w:uiPriority w:val="59"/>
    <w:rsid w:val="00E75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5B633A"/>
    <w:pPr>
      <w:suppressAutoHyphens/>
      <w:spacing w:after="0" w:line="240" w:lineRule="auto"/>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622</Words>
  <Characters>3421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JUANCABERJAN</dc:creator>
  <cp:lastModifiedBy>Ana lucía lucia muñoz</cp:lastModifiedBy>
  <cp:revision>33</cp:revision>
  <dcterms:created xsi:type="dcterms:W3CDTF">2015-11-18T15:14:00Z</dcterms:created>
  <dcterms:modified xsi:type="dcterms:W3CDTF">2026-07-06T19:10:00Z</dcterms:modified>
</cp:coreProperties>
</file>